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心电图室检查项目及特色服务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495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检查项目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常规12导联静息心电图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心电图室提供7*24h不间断服务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18导联静息心电图检查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24小时动态心电图检查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心电图结果可储存10年，随时可查阅既往检查结果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长程心电监护（48h，72h）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院内远程诊断系统，在病房即可完成心电图检查，结果远程传输，无需患者往返检查和取报告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淄博市南部地区心电远程诊断中心，覆盖淄博市南部地区几十家乡镇卫生院、社区医院等，可在社区享受三甲医院的医疗资源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动态心电图可根据病情需要提供48h、72h或更长时间的监护，为心律失常患者提高检查准确性</w:t>
            </w:r>
          </w:p>
        </w:tc>
      </w:tr>
    </w:tbl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spacing w:before="1740" w:line="900" w:lineRule="exact"/>
        <w:ind w:left="460" w:firstLine="360"/>
        <w:jc w:val="left"/>
      </w:pPr>
      <w:r>
        <w:rPr>
          <w:rFonts w:hint="eastAsia" w:ascii="宋体" w:hAnsi="宋体" w:eastAsia="宋体"/>
          <w:color w:val="000000"/>
          <w:sz w:val="60"/>
        </w:rPr>
        <w:t>动态心电图检查工作流程</w:t>
      </w:r>
    </w:p>
    <w:p>
      <w:pPr>
        <w:jc w:val="center"/>
      </w:pPr>
      <w:r>
        <w:drawing>
          <wp:inline distT="0" distB="0" distL="0" distR="0">
            <wp:extent cx="5942330" cy="7844155"/>
            <wp:effectExtent l="0" t="0" r="1270" b="444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832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</w:p>
    <w:p>
      <w:pPr>
        <w:spacing w:line="1060" w:lineRule="exact"/>
        <w:ind w:firstLine="580" w:firstLineChars="100"/>
        <w:jc w:val="center"/>
        <w:rPr>
          <w:rFonts w:hint="eastAsia" w:ascii="宋体" w:hAnsi="宋体" w:eastAsia="宋体"/>
          <w:color w:val="000000"/>
          <w:sz w:val="58"/>
          <w:lang w:eastAsia="zh-CN"/>
        </w:rPr>
      </w:pPr>
      <w:r>
        <w:rPr>
          <w:rFonts w:hint="eastAsia" w:ascii="宋体" w:hAnsi="宋体" w:eastAsia="宋体"/>
          <w:color w:val="000000"/>
          <w:sz w:val="58"/>
          <w:lang w:eastAsia="zh-CN"/>
        </w:rPr>
        <w:t>心电图室检查须知及注意事项</w:t>
      </w:r>
    </w:p>
    <w:p>
      <w:pPr>
        <w:spacing w:line="1060" w:lineRule="exact"/>
        <w:ind w:firstLine="440" w:firstLineChars="100"/>
        <w:jc w:val="left"/>
        <w:rPr>
          <w:sz w:val="44"/>
          <w:szCs w:val="44"/>
        </w:rPr>
      </w:pPr>
      <w:r>
        <w:rPr>
          <w:rFonts w:hint="eastAsia" w:ascii="宋体" w:hAnsi="宋体" w:eastAsia="宋体"/>
          <w:color w:val="000000"/>
          <w:sz w:val="44"/>
          <w:szCs w:val="44"/>
          <w:lang w:eastAsia="zh-CN"/>
        </w:rPr>
        <w:t>一、</w:t>
      </w:r>
      <w:r>
        <w:rPr>
          <w:rFonts w:hint="eastAsia" w:ascii="宋体" w:hAnsi="宋体" w:eastAsia="宋体"/>
          <w:color w:val="000000"/>
          <w:sz w:val="44"/>
          <w:szCs w:val="44"/>
        </w:rPr>
        <w:t>动态心电图</w:t>
      </w:r>
    </w:p>
    <w:p>
      <w:pPr>
        <w:spacing w:line="540" w:lineRule="exact"/>
        <w:ind w:left="20" w:firstLine="600"/>
      </w:pPr>
      <w:r>
        <w:rPr>
          <w:rFonts w:hint="eastAsia" w:ascii="宋体" w:hAnsi="宋体" w:eastAsia="宋体"/>
          <w:color w:val="000000"/>
          <w:sz w:val="30"/>
        </w:rPr>
        <w:t>1．动态心电图检查需提前预约，并做好检查前准备，请注意皮肤清洁。</w:t>
      </w:r>
    </w:p>
    <w:p>
      <w:pPr>
        <w:spacing w:line="540" w:lineRule="exact"/>
        <w:ind w:left="20" w:firstLine="600"/>
      </w:pPr>
      <w:r>
        <w:rPr>
          <w:rFonts w:hint="eastAsia" w:ascii="宋体" w:hAnsi="宋体" w:eastAsia="宋体"/>
          <w:color w:val="000000"/>
          <w:sz w:val="30"/>
        </w:rPr>
        <w:t>2．佩戴动态盒子需远离手机、电脑、电视等强磁场、强电场的物品：如不能使用电热毯，不能做其他有干扰的检查（彩超、CT、磁共振、拍片、胃肠镜等）。</w:t>
      </w:r>
    </w:p>
    <w:p>
      <w:pPr>
        <w:spacing w:line="540" w:lineRule="exact"/>
        <w:ind w:left="20" w:firstLine="600"/>
      </w:pPr>
      <w:r>
        <w:rPr>
          <w:rFonts w:hint="eastAsia" w:ascii="宋体" w:hAnsi="宋体" w:eastAsia="宋体"/>
          <w:color w:val="000000"/>
          <w:sz w:val="30"/>
        </w:rPr>
        <w:t>3．佩戴过程中患者须注意检查电极片是否脱落，导线与电极片连接是否牢固等。</w:t>
      </w:r>
    </w:p>
    <w:p>
      <w:pPr>
        <w:spacing w:line="540" w:lineRule="exact"/>
        <w:ind w:left="20" w:firstLine="600"/>
      </w:pPr>
      <w:r>
        <w:rPr>
          <w:rFonts w:hint="eastAsia" w:ascii="宋体" w:hAnsi="宋体" w:eastAsia="宋体"/>
          <w:color w:val="000000"/>
          <w:sz w:val="30"/>
        </w:rPr>
        <w:t>4．动态心电图记录的是正常生活状态下的心电改变，可根据医嘱适量活动，但应尽量避免弯腰、上肢运动等剧烈活动。</w:t>
      </w:r>
    </w:p>
    <w:p>
      <w:pPr>
        <w:spacing w:line="540" w:lineRule="exact"/>
        <w:ind w:left="20" w:firstLine="600"/>
      </w:pPr>
      <w:r>
        <w:rPr>
          <w:rFonts w:hint="eastAsia" w:ascii="宋体" w:hAnsi="宋体" w:eastAsia="宋体"/>
          <w:color w:val="000000"/>
          <w:sz w:val="30"/>
        </w:rPr>
        <w:t>5．由于动态心电图检查的特殊性，检查过程中请不要自行拆开机器，扯拽机器线路，按动机器按键，由此造成的损失，责任自负，造成机器或导联线损坏的照价赔偿。</w:t>
      </w:r>
    </w:p>
    <w:p>
      <w:pPr>
        <w:spacing w:line="540" w:lineRule="exact"/>
        <w:ind w:left="20" w:firstLine="600"/>
      </w:pPr>
      <w:r>
        <w:rPr>
          <w:rFonts w:hint="eastAsia" w:ascii="宋体" w:hAnsi="宋体" w:eastAsia="宋体"/>
          <w:color w:val="000000"/>
          <w:sz w:val="30"/>
        </w:rPr>
        <w:t>6．因个体差异，有少数患者可能会出现局部发红、瘙痒等电极片、胶带过敏现象。</w:t>
      </w:r>
    </w:p>
    <w:p>
      <w:pPr>
        <w:spacing w:after="200" w:line="540" w:lineRule="exact"/>
        <w:ind w:left="20" w:firstLine="600"/>
      </w:pPr>
      <w:r>
        <w:rPr>
          <w:rFonts w:hint="eastAsia" w:ascii="宋体" w:hAnsi="宋体" w:eastAsia="宋体"/>
          <w:color w:val="000000"/>
          <w:sz w:val="30"/>
        </w:rPr>
        <w:t>7．患有以下疾病的原则上不予检查：3岁以下儿童，精神病，意识不清，老年痴呆等不能配合者。</w:t>
      </w:r>
    </w:p>
    <w:p/>
    <w:p>
      <w:p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二、</w:t>
      </w:r>
      <w:r>
        <w:rPr>
          <w:rFonts w:hint="eastAsia"/>
          <w:sz w:val="44"/>
          <w:szCs w:val="44"/>
        </w:rPr>
        <w:t>心电图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1、属于无创性检查，对身体无影响，请检查者不要担心；持有效心电图申请单来科室检查；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2、检查前不要饱饮、饱食，喝冷饮和抽烟，需要平静休息3-5分钟， 发作心脏病或怀疑有心脏病的患者应随来随做；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3、检查时取平卧位，全身肌肉放松，平稳呼吸，保持安静，切勿讲话或移动体位； 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4、女性检查应避免穿连衣裙和长筒袜或连裤袜；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5、过去做过的心电图，应把以往报告或记录交于心电图医生，以便对照，如有起搏器植入病史，正服用洋地黄、钾盐、钙类及抗心律药物等，应告诉医生。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心电图室检查结果获取方式及时间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常规心电图检查诊断结果可5分钟内出具（疑难复杂心电图除外）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动态心电图检查诊断结果在摘取当天可出具，检查室获取。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88D57"/>
    <w:multiLevelType w:val="singleLevel"/>
    <w:tmpl w:val="8A688D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zM3MTlmNWZhY2IxYTVhNWRlZDlkOTc5N2QzNmUifQ=="/>
  </w:docVars>
  <w:rsids>
    <w:rsidRoot w:val="5A631C35"/>
    <w:rsid w:val="1C0862A3"/>
    <w:rsid w:val="51030126"/>
    <w:rsid w:val="5A63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281</Characters>
  <Lines>0</Lines>
  <Paragraphs>0</Paragraphs>
  <TotalTime>11</TotalTime>
  <ScaleCrop>false</ScaleCrop>
  <LinksUpToDate>false</LinksUpToDate>
  <CharactersWithSpaces>281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2022-09-15T00:56:00Z</dcterms:created>
  <dc:creator>国产火箭</dc:creator>
  <cp:lastModifiedBy>国产火箭</cp:lastModifiedBy>
  <dcterms:modified xsi:type="dcterms:W3CDTF">2022-09-20T01:09:03Z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A73FFB599ACF4C9C8ED1A05A223D0B29</vt:lpwstr>
  </property>
</Properties>
</file>