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2AFBCA">
      <w:pPr>
        <w:pStyle w:val="27"/>
        <w:adjustRightInd w:val="0"/>
        <w:snapToGrid w:val="0"/>
        <w:spacing w:line="360" w:lineRule="auto"/>
        <w:rPr>
          <w:rFonts w:asciiTheme="majorEastAsia" w:hAnsiTheme="majorEastAsia" w:eastAsiaTheme="majorEastAsia"/>
        </w:rPr>
      </w:pPr>
    </w:p>
    <w:p w14:paraId="5CBC4FCE"/>
    <w:p w14:paraId="6BD04FCD">
      <w:pPr>
        <w:pStyle w:val="27"/>
        <w:adjustRightInd w:val="0"/>
        <w:snapToGrid w:val="0"/>
        <w:spacing w:line="360" w:lineRule="auto"/>
        <w:ind w:firstLine="0" w:firstLineChars="0"/>
        <w:rPr>
          <w:rFonts w:asciiTheme="majorEastAsia" w:hAnsiTheme="majorEastAsia" w:eastAsiaTheme="majorEastAsia"/>
        </w:rPr>
      </w:pPr>
    </w:p>
    <w:p w14:paraId="62167AF8">
      <w:pPr>
        <w:widowControl/>
        <w:adjustRightInd w:val="0"/>
        <w:snapToGrid w:val="0"/>
        <w:spacing w:line="360" w:lineRule="auto"/>
        <w:jc w:val="center"/>
        <w:rPr>
          <w:rFonts w:cs="宋体" w:asciiTheme="majorEastAsia" w:hAnsiTheme="majorEastAsia" w:eastAsiaTheme="majorEastAsia"/>
          <w:b/>
          <w:sz w:val="96"/>
          <w:szCs w:val="96"/>
        </w:rPr>
      </w:pPr>
      <w:r>
        <w:rPr>
          <w:rFonts w:hint="eastAsia"/>
          <w:b/>
          <w:bCs/>
          <w:sz w:val="40"/>
          <w:szCs w:val="44"/>
          <w:lang w:eastAsia="zh-CN"/>
        </w:rPr>
        <w:t>淄博市第一医院手术室洁净间等年度检测项目</w:t>
      </w:r>
    </w:p>
    <w:p w14:paraId="2B3AE334">
      <w:pPr>
        <w:widowControl/>
        <w:adjustRightInd w:val="0"/>
        <w:snapToGrid w:val="0"/>
        <w:spacing w:line="360" w:lineRule="auto"/>
        <w:jc w:val="center"/>
        <w:rPr>
          <w:rFonts w:hint="eastAsia" w:cs="宋体" w:asciiTheme="majorEastAsia" w:hAnsiTheme="majorEastAsia" w:eastAsiaTheme="majorEastAsia"/>
          <w:b/>
          <w:sz w:val="96"/>
          <w:szCs w:val="96"/>
        </w:rPr>
      </w:pPr>
    </w:p>
    <w:p w14:paraId="36E7C541">
      <w:pPr>
        <w:widowControl/>
        <w:adjustRightInd w:val="0"/>
        <w:snapToGrid w:val="0"/>
        <w:spacing w:line="360" w:lineRule="auto"/>
        <w:jc w:val="center"/>
        <w:rPr>
          <w:rFonts w:cs="宋体" w:asciiTheme="majorEastAsia" w:hAnsiTheme="majorEastAsia" w:eastAsiaTheme="majorEastAsia"/>
          <w:b/>
          <w:sz w:val="96"/>
          <w:szCs w:val="96"/>
        </w:rPr>
      </w:pPr>
      <w:r>
        <w:rPr>
          <w:rFonts w:hint="eastAsia" w:cs="宋体" w:asciiTheme="majorEastAsia" w:hAnsiTheme="majorEastAsia" w:eastAsiaTheme="majorEastAsia"/>
          <w:b/>
          <w:sz w:val="96"/>
          <w:szCs w:val="96"/>
        </w:rPr>
        <w:t>院内谈判</w:t>
      </w:r>
      <w:r>
        <w:rPr>
          <w:rFonts w:cs="宋体" w:asciiTheme="majorEastAsia" w:hAnsiTheme="majorEastAsia" w:eastAsiaTheme="majorEastAsia"/>
          <w:b/>
          <w:sz w:val="96"/>
          <w:szCs w:val="96"/>
        </w:rPr>
        <w:t>文件</w:t>
      </w:r>
    </w:p>
    <w:p w14:paraId="74E381CA">
      <w:pPr>
        <w:adjustRightInd w:val="0"/>
        <w:snapToGrid w:val="0"/>
        <w:spacing w:line="360" w:lineRule="auto"/>
        <w:jc w:val="center"/>
        <w:rPr>
          <w:rFonts w:cs="宋体" w:asciiTheme="majorEastAsia" w:hAnsiTheme="majorEastAsia" w:eastAsiaTheme="majorEastAsia"/>
          <w:b/>
          <w:sz w:val="32"/>
          <w:szCs w:val="32"/>
        </w:rPr>
      </w:pPr>
    </w:p>
    <w:p w14:paraId="4EE68AD4">
      <w:pPr>
        <w:adjustRightInd w:val="0"/>
        <w:snapToGrid w:val="0"/>
        <w:spacing w:line="360" w:lineRule="auto"/>
        <w:rPr>
          <w:rFonts w:cs="宋体" w:asciiTheme="majorEastAsia" w:hAnsiTheme="majorEastAsia" w:eastAsiaTheme="majorEastAsia"/>
          <w:b/>
          <w:sz w:val="32"/>
          <w:szCs w:val="32"/>
        </w:rPr>
      </w:pPr>
    </w:p>
    <w:p w14:paraId="6386A23D">
      <w:pPr>
        <w:pStyle w:val="27"/>
        <w:adjustRightInd w:val="0"/>
        <w:snapToGrid w:val="0"/>
        <w:spacing w:line="360" w:lineRule="auto"/>
        <w:ind w:firstLine="643"/>
        <w:rPr>
          <w:rFonts w:cs="宋体" w:asciiTheme="majorEastAsia" w:hAnsiTheme="majorEastAsia" w:eastAsiaTheme="majorEastAsia"/>
          <w:b/>
          <w:sz w:val="32"/>
          <w:szCs w:val="32"/>
        </w:rPr>
      </w:pPr>
    </w:p>
    <w:p w14:paraId="435F658F">
      <w:pPr>
        <w:pStyle w:val="27"/>
        <w:adjustRightInd w:val="0"/>
        <w:snapToGrid w:val="0"/>
        <w:spacing w:line="360" w:lineRule="auto"/>
        <w:ind w:firstLine="643"/>
        <w:rPr>
          <w:rFonts w:cs="宋体" w:asciiTheme="majorEastAsia" w:hAnsiTheme="majorEastAsia" w:eastAsiaTheme="majorEastAsia"/>
          <w:b/>
          <w:sz w:val="32"/>
          <w:szCs w:val="32"/>
        </w:rPr>
      </w:pPr>
    </w:p>
    <w:p w14:paraId="5157E91E">
      <w:pPr>
        <w:pStyle w:val="27"/>
        <w:adjustRightInd w:val="0"/>
        <w:snapToGrid w:val="0"/>
        <w:spacing w:line="360" w:lineRule="auto"/>
        <w:ind w:firstLine="640"/>
        <w:rPr>
          <w:sz w:val="32"/>
          <w:szCs w:val="32"/>
        </w:rPr>
      </w:pPr>
    </w:p>
    <w:p w14:paraId="40372843">
      <w:pPr>
        <w:adjustRightInd w:val="0"/>
        <w:snapToGrid w:val="0"/>
        <w:spacing w:line="360" w:lineRule="auto"/>
        <w:rPr>
          <w:rFonts w:cs="宋体" w:asciiTheme="majorEastAsia" w:hAnsiTheme="majorEastAsia" w:eastAsiaTheme="majorEastAsia"/>
          <w:b/>
          <w:sz w:val="32"/>
          <w:szCs w:val="32"/>
        </w:rPr>
      </w:pPr>
    </w:p>
    <w:p w14:paraId="1272B9D4">
      <w:pPr>
        <w:pStyle w:val="27"/>
        <w:adjustRightInd w:val="0"/>
        <w:snapToGrid w:val="0"/>
        <w:spacing w:line="360" w:lineRule="auto"/>
        <w:ind w:firstLine="643"/>
        <w:rPr>
          <w:rFonts w:cs="宋体" w:asciiTheme="majorEastAsia" w:hAnsiTheme="majorEastAsia" w:eastAsiaTheme="majorEastAsia"/>
          <w:b/>
          <w:sz w:val="32"/>
          <w:szCs w:val="32"/>
        </w:rPr>
      </w:pPr>
    </w:p>
    <w:p w14:paraId="01C3A672">
      <w:pPr>
        <w:pStyle w:val="27"/>
        <w:adjustRightInd w:val="0"/>
        <w:snapToGrid w:val="0"/>
        <w:spacing w:line="360" w:lineRule="auto"/>
        <w:ind w:firstLine="643"/>
        <w:rPr>
          <w:rFonts w:cs="宋体" w:asciiTheme="majorEastAsia" w:hAnsiTheme="majorEastAsia" w:eastAsiaTheme="majorEastAsia"/>
          <w:b/>
          <w:sz w:val="32"/>
          <w:szCs w:val="32"/>
        </w:rPr>
      </w:pPr>
    </w:p>
    <w:p w14:paraId="75847D52"/>
    <w:p w14:paraId="17350AD0">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采购</w:t>
      </w:r>
      <w:r>
        <w:rPr>
          <w:rFonts w:cs="宋体" w:asciiTheme="majorEastAsia" w:hAnsiTheme="majorEastAsia" w:eastAsiaTheme="majorEastAsia"/>
          <w:b/>
          <w:sz w:val="32"/>
          <w:szCs w:val="32"/>
        </w:rPr>
        <w:t>人：</w:t>
      </w:r>
      <w:r>
        <w:rPr>
          <w:rFonts w:hint="eastAsia" w:cs="宋体" w:asciiTheme="majorEastAsia" w:hAnsiTheme="majorEastAsia" w:eastAsiaTheme="majorEastAsia"/>
          <w:b/>
          <w:sz w:val="32"/>
          <w:szCs w:val="32"/>
        </w:rPr>
        <w:t>淄博市第一医院</w:t>
      </w:r>
    </w:p>
    <w:p w14:paraId="6D7E3EE7">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bCs/>
          <w:sz w:val="32"/>
          <w:szCs w:val="32"/>
        </w:rPr>
        <w:t xml:space="preserve"> </w:t>
      </w:r>
      <w:r>
        <w:rPr>
          <w:rFonts w:cs="宋体" w:asciiTheme="majorEastAsia" w:hAnsiTheme="majorEastAsia" w:eastAsiaTheme="majorEastAsia"/>
          <w:b/>
          <w:sz w:val="32"/>
          <w:szCs w:val="32"/>
        </w:rPr>
        <w:t>时间：</w:t>
      </w:r>
      <w:r>
        <w:rPr>
          <w:rFonts w:hint="eastAsia" w:cs="宋体" w:asciiTheme="majorEastAsia" w:hAnsiTheme="majorEastAsia" w:eastAsiaTheme="majorEastAsia"/>
          <w:b/>
          <w:sz w:val="32"/>
          <w:szCs w:val="32"/>
        </w:rPr>
        <w:t>2</w:t>
      </w:r>
      <w:r>
        <w:rPr>
          <w:rFonts w:cs="宋体" w:asciiTheme="majorEastAsia" w:hAnsiTheme="majorEastAsia" w:eastAsiaTheme="majorEastAsia"/>
          <w:b/>
          <w:sz w:val="32"/>
          <w:szCs w:val="32"/>
        </w:rPr>
        <w:t>02</w:t>
      </w:r>
      <w:r>
        <w:rPr>
          <w:rFonts w:hint="eastAsia" w:cs="宋体" w:asciiTheme="majorEastAsia" w:hAnsiTheme="majorEastAsia" w:eastAsiaTheme="majorEastAsia"/>
          <w:b/>
          <w:sz w:val="32"/>
          <w:szCs w:val="32"/>
        </w:rPr>
        <w:t>5</w:t>
      </w:r>
      <w:r>
        <w:rPr>
          <w:rFonts w:cs="宋体" w:asciiTheme="majorEastAsia" w:hAnsiTheme="majorEastAsia" w:eastAsiaTheme="majorEastAsia"/>
          <w:b/>
          <w:sz w:val="32"/>
          <w:szCs w:val="32"/>
        </w:rPr>
        <w:t>年</w:t>
      </w:r>
      <w:r>
        <w:rPr>
          <w:rFonts w:hint="eastAsia" w:cs="宋体" w:asciiTheme="majorEastAsia" w:hAnsiTheme="majorEastAsia" w:eastAsiaTheme="majorEastAsia"/>
          <w:b/>
          <w:sz w:val="32"/>
          <w:szCs w:val="32"/>
        </w:rPr>
        <w:t>0</w:t>
      </w:r>
      <w:r>
        <w:rPr>
          <w:rFonts w:hint="eastAsia" w:cs="宋体" w:asciiTheme="majorEastAsia" w:hAnsiTheme="majorEastAsia" w:eastAsiaTheme="majorEastAsia"/>
          <w:b/>
          <w:sz w:val="32"/>
          <w:szCs w:val="32"/>
          <w:lang w:val="en-US" w:eastAsia="zh-CN"/>
        </w:rPr>
        <w:t>8</w:t>
      </w:r>
      <w:r>
        <w:rPr>
          <w:rFonts w:cs="宋体" w:asciiTheme="majorEastAsia" w:hAnsiTheme="majorEastAsia" w:eastAsiaTheme="majorEastAsia"/>
          <w:b/>
          <w:sz w:val="32"/>
          <w:szCs w:val="32"/>
        </w:rPr>
        <w:t>月</w:t>
      </w:r>
    </w:p>
    <w:p w14:paraId="0BFBBA58">
      <w:pPr>
        <w:pStyle w:val="2"/>
        <w:adjustRightInd w:val="0"/>
        <w:snapToGrid w:val="0"/>
        <w:spacing w:before="0" w:after="0" w:line="360" w:lineRule="auto"/>
        <w:jc w:val="center"/>
        <w:rPr>
          <w:rFonts w:asciiTheme="minorEastAsia" w:hAnsiTheme="minorEastAsia" w:eastAsiaTheme="minorEastAsia" w:cstheme="minorEastAsia"/>
          <w:sz w:val="40"/>
          <w:szCs w:val="40"/>
        </w:rPr>
        <w:sectPr>
          <w:pgSz w:w="11906" w:h="16838"/>
          <w:pgMar w:top="1701" w:right="1134" w:bottom="1134" w:left="1134" w:header="851" w:footer="992" w:gutter="0"/>
          <w:paperSrc w:first="1"/>
          <w:cols w:space="720" w:num="1"/>
          <w:docGrid w:type="lines" w:linePitch="317" w:charSpace="2048"/>
        </w:sectPr>
      </w:pPr>
    </w:p>
    <w:p w14:paraId="6CEB20A1">
      <w:pPr>
        <w:pStyle w:val="2"/>
        <w:adjustRightInd w:val="0"/>
        <w:snapToGrid w:val="0"/>
        <w:spacing w:before="0" w:after="0"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谈判邀请</w:t>
      </w:r>
    </w:p>
    <w:p w14:paraId="14D5176B">
      <w:pPr>
        <w:pStyle w:val="17"/>
        <w:spacing w:before="0" w:beforeAutospacing="0" w:after="0" w:afterAutospacing="0" w:line="360" w:lineRule="auto"/>
        <w:jc w:val="both"/>
      </w:pPr>
      <w:r>
        <w:rPr>
          <w:rFonts w:hint="eastAsia"/>
          <w:b/>
          <w:bCs/>
        </w:rPr>
        <w:t>一、项目基本情况</w:t>
      </w:r>
      <w:r>
        <w:rPr>
          <w:rFonts w:hint="eastAsia"/>
        </w:rPr>
        <w:t xml:space="preserve"> </w:t>
      </w:r>
    </w:p>
    <w:p w14:paraId="5F66C0C3">
      <w:pPr>
        <w:pStyle w:val="17"/>
        <w:spacing w:before="0" w:beforeAutospacing="0" w:after="0" w:afterAutospacing="0" w:line="360" w:lineRule="auto"/>
        <w:ind w:firstLine="480" w:firstLineChars="200"/>
        <w:jc w:val="both"/>
        <w:rPr>
          <w:rFonts w:hint="eastAsia" w:eastAsia="宋体"/>
          <w:lang w:eastAsia="zh-CN"/>
        </w:rPr>
      </w:pPr>
      <w:r>
        <w:rPr>
          <w:rFonts w:hint="eastAsia"/>
        </w:rPr>
        <w:t>项目名称：淄博市第一医院手术室洁净间等年度检测项目</w:t>
      </w:r>
    </w:p>
    <w:p w14:paraId="705EA8D4">
      <w:pPr>
        <w:pStyle w:val="17"/>
        <w:spacing w:before="0" w:beforeAutospacing="0" w:after="0" w:afterAutospacing="0" w:line="360" w:lineRule="auto"/>
        <w:ind w:firstLine="480" w:firstLineChars="200"/>
        <w:jc w:val="both"/>
        <w:rPr>
          <w:highlight w:val="none"/>
        </w:rPr>
      </w:pPr>
      <w:r>
        <w:rPr>
          <w:rFonts w:hint="eastAsia"/>
          <w:highlight w:val="none"/>
        </w:rPr>
        <w:t>比价方式：院内谈判</w:t>
      </w:r>
    </w:p>
    <w:p w14:paraId="7631C621">
      <w:pPr>
        <w:pStyle w:val="17"/>
        <w:spacing w:before="0" w:beforeAutospacing="0" w:after="0" w:afterAutospacing="0" w:line="360" w:lineRule="auto"/>
        <w:ind w:firstLine="480" w:firstLineChars="200"/>
        <w:jc w:val="both"/>
      </w:pPr>
      <w:r>
        <w:rPr>
          <w:rFonts w:hint="eastAsia"/>
          <w:highlight w:val="none"/>
        </w:rPr>
        <w:t>预算金额：</w:t>
      </w:r>
      <w:r>
        <w:rPr>
          <w:rFonts w:hint="eastAsia"/>
          <w:highlight w:val="none"/>
          <w:lang w:val="en-US" w:eastAsia="zh-CN"/>
        </w:rPr>
        <w:t>44650.00</w:t>
      </w:r>
      <w:r>
        <w:rPr>
          <w:rFonts w:hint="eastAsia"/>
          <w:highlight w:val="none"/>
        </w:rPr>
        <w:t>元；</w:t>
      </w:r>
      <w:r>
        <w:rPr>
          <w:rFonts w:hint="eastAsia"/>
        </w:rPr>
        <w:t xml:space="preserve"> </w:t>
      </w:r>
    </w:p>
    <w:p w14:paraId="6C1D5352">
      <w:pPr>
        <w:tabs>
          <w:tab w:val="left" w:pos="427"/>
          <w:tab w:val="left" w:pos="476"/>
        </w:tabs>
        <w:adjustRightInd w:val="0"/>
        <w:snapToGrid w:val="0"/>
        <w:spacing w:line="360" w:lineRule="auto"/>
        <w:ind w:firstLine="480" w:firstLineChars="200"/>
      </w:pPr>
      <w:r>
        <w:rPr>
          <w:rFonts w:hint="eastAsia" w:asciiTheme="minorEastAsia" w:hAnsiTheme="minorEastAsia" w:eastAsiaTheme="minorEastAsia" w:cstheme="minorEastAsia"/>
          <w:sz w:val="24"/>
          <w:lang w:val="en-US" w:eastAsia="zh-CN"/>
        </w:rPr>
        <w:t>采购需求：手术室洁净间等定期检验已近有效期,按照《三级医院评审标准》的要求，医院使用的计量器具需100%在有效期内，现对手术室洁净间等计量设备进行定期检测服务进行院内谈判。</w:t>
      </w:r>
    </w:p>
    <w:p w14:paraId="539200C4">
      <w:pPr>
        <w:tabs>
          <w:tab w:val="left" w:pos="427"/>
          <w:tab w:val="left" w:pos="476"/>
        </w:tabs>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二、资格要求</w:t>
      </w:r>
    </w:p>
    <w:p w14:paraId="0511F37D">
      <w:pPr>
        <w:snapToGrid w:val="0"/>
        <w:spacing w:line="360" w:lineRule="auto"/>
        <w:ind w:firstLine="480" w:firstLineChars="200"/>
        <w:rPr>
          <w:rFonts w:ascii="宋体" w:hAnsi="宋体" w:cs="宋体"/>
          <w:sz w:val="24"/>
          <w:szCs w:val="22"/>
        </w:rPr>
      </w:pPr>
      <w:r>
        <w:rPr>
          <w:rFonts w:hint="eastAsia" w:ascii="宋体" w:hAnsi="宋体" w:cs="宋体"/>
          <w:sz w:val="24"/>
          <w:szCs w:val="22"/>
        </w:rPr>
        <w:t>1.满足《中华人民共和国政府采购法》第二十二条规定；</w:t>
      </w:r>
    </w:p>
    <w:p w14:paraId="338A8C14">
      <w:pPr>
        <w:snapToGrid w:val="0"/>
        <w:spacing w:line="360" w:lineRule="auto"/>
        <w:ind w:firstLine="480" w:firstLineChars="200"/>
        <w:rPr>
          <w:rFonts w:ascii="宋体" w:hAnsi="宋体" w:cs="宋体"/>
          <w:sz w:val="24"/>
          <w:szCs w:val="22"/>
        </w:rPr>
      </w:pPr>
      <w:r>
        <w:rPr>
          <w:rFonts w:hint="eastAsia" w:ascii="宋体" w:hAnsi="宋体" w:cs="宋体"/>
          <w:sz w:val="24"/>
          <w:szCs w:val="22"/>
          <w:lang w:val="en-US" w:eastAsia="zh-CN"/>
        </w:rPr>
        <w:t>2</w:t>
      </w:r>
      <w:r>
        <w:rPr>
          <w:rFonts w:hint="eastAsia" w:ascii="宋体" w:hAnsi="宋体" w:cs="宋体"/>
          <w:sz w:val="24"/>
          <w:szCs w:val="22"/>
        </w:rPr>
        <w:t>.本项目的特定资格要求：</w:t>
      </w:r>
    </w:p>
    <w:p w14:paraId="2A97587C">
      <w:pPr>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①具有统一社会信用代码的《营业执照》或由公证机关或发证机关出具的证明；供应商如为事</w:t>
      </w:r>
      <w:r>
        <w:rPr>
          <w:rFonts w:hint="eastAsia" w:ascii="宋体" w:hAnsi="宋体" w:cs="宋体"/>
          <w:sz w:val="24"/>
          <w:szCs w:val="22"/>
          <w:highlight w:val="none"/>
        </w:rPr>
        <w:t>业单位或其他组织，须提供事业单位法人证书或执业许可证或个体工商户营业执照，本条所指的其他组织不包含法人的分支机构（银行、保险、石</w:t>
      </w:r>
      <w:r>
        <w:rPr>
          <w:rFonts w:hint="eastAsia" w:ascii="宋体" w:hAnsi="宋体" w:cs="宋体"/>
          <w:sz w:val="24"/>
          <w:highlight w:val="none"/>
        </w:rPr>
        <w:t>油、石化、</w:t>
      </w:r>
      <w:r>
        <w:rPr>
          <w:rFonts w:hint="eastAsia" w:ascii="宋体" w:hAnsi="宋体" w:cs="宋体"/>
          <w:sz w:val="24"/>
          <w:szCs w:val="22"/>
        </w:rPr>
        <w:t>电力、电信等有行业特殊情况的除外）；</w:t>
      </w:r>
    </w:p>
    <w:p w14:paraId="069714A0">
      <w:pPr>
        <w:snapToGrid w:val="0"/>
        <w:spacing w:line="360" w:lineRule="auto"/>
        <w:ind w:firstLine="480" w:firstLineChars="200"/>
        <w:rPr>
          <w:rFonts w:hint="eastAsia" w:ascii="宋体" w:hAnsi="宋体" w:cs="宋体"/>
          <w:sz w:val="24"/>
          <w:szCs w:val="22"/>
          <w:highlight w:val="none"/>
        </w:rPr>
      </w:pPr>
      <w:r>
        <w:rPr>
          <w:rFonts w:hint="eastAsia" w:ascii="宋体" w:hAnsi="宋体" w:cs="宋体"/>
          <w:sz w:val="24"/>
          <w:szCs w:val="22"/>
          <w:highlight w:val="none"/>
          <w:lang w:val="en-US" w:eastAsia="zh-CN"/>
        </w:rPr>
        <w:t>②</w:t>
      </w:r>
      <w:r>
        <w:rPr>
          <w:rFonts w:hint="eastAsia" w:ascii="宋体" w:hAnsi="宋体" w:cs="宋体"/>
          <w:sz w:val="24"/>
          <w:szCs w:val="22"/>
          <w:highlight w:val="none"/>
        </w:rPr>
        <w:t xml:space="preserve"> 供应商具</w:t>
      </w:r>
      <w:r>
        <w:rPr>
          <w:rFonts w:hint="eastAsia" w:ascii="宋体" w:hAnsi="宋体" w:cs="宋体"/>
          <w:sz w:val="24"/>
          <w:szCs w:val="22"/>
          <w:highlight w:val="none"/>
          <w:lang w:val="en-US" w:eastAsia="zh-CN"/>
        </w:rPr>
        <w:t>有</w:t>
      </w:r>
      <w:r>
        <w:rPr>
          <w:rFonts w:hint="eastAsia" w:ascii="宋体" w:hAnsi="宋体" w:cs="宋体"/>
          <w:sz w:val="24"/>
          <w:szCs w:val="22"/>
          <w:highlight w:val="none"/>
        </w:rPr>
        <w:t>省级及以上市场监督管理部门颁发</w:t>
      </w:r>
      <w:r>
        <w:rPr>
          <w:rFonts w:hint="eastAsia" w:ascii="宋体" w:hAnsi="宋体" w:cs="宋体"/>
          <w:sz w:val="24"/>
          <w:szCs w:val="22"/>
          <w:highlight w:val="none"/>
          <w:lang w:val="en-US" w:eastAsia="zh-CN"/>
        </w:rPr>
        <w:t>的CMA认证证书（检测项目需在CMA认证范围内），或具有</w:t>
      </w:r>
      <w:r>
        <w:rPr>
          <w:rFonts w:hint="eastAsia" w:ascii="宋体" w:hAnsi="宋体" w:cs="宋体"/>
          <w:sz w:val="24"/>
          <w:szCs w:val="22"/>
          <w:highlight w:val="none"/>
        </w:rPr>
        <w:t>中国合格评定国家认可委员会颁发的实验室认可证书（CNAS实验室认可证书）。</w:t>
      </w:r>
    </w:p>
    <w:p w14:paraId="2EBCB7C2">
      <w:pPr>
        <w:keepNext w:val="0"/>
        <w:keepLines w:val="0"/>
        <w:pageBreakBefore w:val="0"/>
        <w:kinsoku/>
        <w:wordWrap/>
        <w:overflowPunct/>
        <w:topLinePunct w:val="0"/>
        <w:autoSpaceDE/>
        <w:autoSpaceDN/>
        <w:bidi w:val="0"/>
        <w:spacing w:line="360" w:lineRule="auto"/>
        <w:ind w:firstLine="480" w:firstLineChars="200"/>
        <w:textAlignment w:val="auto"/>
        <w:rPr>
          <w:sz w:val="24"/>
        </w:rPr>
      </w:pPr>
      <w:r>
        <w:rPr>
          <w:rFonts w:hint="eastAsia" w:ascii="宋体" w:hAnsi="宋体" w:eastAsia="宋体" w:cs="宋体"/>
          <w:sz w:val="24"/>
          <w:szCs w:val="22"/>
          <w:highlight w:val="none"/>
          <w:lang w:val="en-US" w:eastAsia="zh-CN"/>
        </w:rPr>
        <w:t>③</w:t>
      </w:r>
      <w:r>
        <w:rPr>
          <w:rFonts w:hint="eastAsia"/>
          <w:sz w:val="24"/>
        </w:rPr>
        <w:t>未被列入信用中国网站(www.creditchina.gov.cn)、中国政府采购网(www.ccgp.gov.cn)等渠道信用记录失信被执行人、重大税收违法案件当事人名单、政府采购严重违法失信行为记录名单的供应商。</w:t>
      </w:r>
    </w:p>
    <w:p w14:paraId="4E35FC53">
      <w:pPr>
        <w:keepNext w:val="0"/>
        <w:keepLines w:val="0"/>
        <w:pageBreakBefore w:val="0"/>
        <w:tabs>
          <w:tab w:val="left" w:pos="427"/>
          <w:tab w:val="left" w:pos="476"/>
        </w:tabs>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三、谈判时间及地点</w:t>
      </w:r>
    </w:p>
    <w:p w14:paraId="74ADE374">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sz w:val="24"/>
          <w:highlight w:val="yellow"/>
        </w:rPr>
      </w:pPr>
      <w:r>
        <w:rPr>
          <w:rFonts w:hint="eastAsia" w:ascii="宋体" w:hAnsi="宋体" w:cs="宋体"/>
          <w:sz w:val="24"/>
        </w:rPr>
        <w:t>1、谈判时间：谈判公示时间自2025年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日至2025年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日。谈判时间定于2025年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日北京时间</w:t>
      </w:r>
      <w:r>
        <w:rPr>
          <w:rFonts w:hint="eastAsia" w:ascii="宋体" w:hAnsi="宋体" w:cs="宋体"/>
          <w:sz w:val="24"/>
          <w:highlight w:val="none"/>
        </w:rPr>
        <w:t>上午09:</w:t>
      </w:r>
      <w:r>
        <w:rPr>
          <w:rFonts w:hint="eastAsia" w:ascii="宋体" w:hAnsi="宋体" w:cs="宋体"/>
          <w:sz w:val="24"/>
          <w:highlight w:val="none"/>
          <w:lang w:val="en-US" w:eastAsia="zh-CN"/>
        </w:rPr>
        <w:t>3</w:t>
      </w:r>
      <w:bookmarkStart w:id="13" w:name="_GoBack"/>
      <w:bookmarkEnd w:id="13"/>
      <w:r>
        <w:rPr>
          <w:rFonts w:hint="eastAsia" w:ascii="宋体" w:hAnsi="宋体" w:cs="宋体"/>
          <w:sz w:val="24"/>
          <w:highlight w:val="none"/>
        </w:rPr>
        <w:t>0。</w:t>
      </w:r>
    </w:p>
    <w:p w14:paraId="75A6E74E">
      <w:pPr>
        <w:pStyle w:val="17"/>
        <w:keepNext w:val="0"/>
        <w:keepLines w:val="0"/>
        <w:pageBreakBefore w:val="0"/>
        <w:kinsoku/>
        <w:wordWrap/>
        <w:overflowPunct/>
        <w:topLinePunct w:val="0"/>
        <w:autoSpaceDE/>
        <w:autoSpaceDN/>
        <w:bidi w:val="0"/>
        <w:spacing w:before="0" w:beforeAutospacing="0" w:after="0" w:afterAutospacing="0" w:line="360" w:lineRule="auto"/>
        <w:ind w:firstLine="540"/>
        <w:jc w:val="both"/>
        <w:textAlignment w:val="auto"/>
        <w:rPr>
          <w:szCs w:val="22"/>
        </w:rPr>
      </w:pPr>
      <w:r>
        <w:rPr>
          <w:rFonts w:hint="eastAsia"/>
        </w:rPr>
        <w:t>2、谈判地点：淄博市第一医院办公楼③，二楼204会议室</w:t>
      </w:r>
    </w:p>
    <w:p w14:paraId="14CB005B">
      <w:pPr>
        <w:rPr>
          <w:rFonts w:hint="eastAsia" w:ascii="宋体" w:hAnsi="宋体" w:cs="宋体"/>
          <w:b/>
          <w:bCs/>
          <w:kern w:val="0"/>
          <w:sz w:val="24"/>
        </w:rPr>
      </w:pPr>
      <w:bookmarkStart w:id="0" w:name="_Toc1036"/>
      <w:bookmarkStart w:id="1" w:name="_Toc30671"/>
      <w:r>
        <w:rPr>
          <w:rFonts w:hint="eastAsia" w:ascii="宋体" w:hAnsi="宋体" w:cs="宋体"/>
          <w:b/>
          <w:bCs/>
          <w:kern w:val="0"/>
          <w:sz w:val="24"/>
        </w:rPr>
        <w:br w:type="page"/>
      </w:r>
    </w:p>
    <w:p w14:paraId="062603BE">
      <w:pPr>
        <w:tabs>
          <w:tab w:val="left" w:pos="427"/>
          <w:tab w:val="left" w:pos="476"/>
        </w:tabs>
        <w:adjustRightInd w:val="0"/>
        <w:snapToGrid w:val="0"/>
        <w:spacing w:line="360" w:lineRule="auto"/>
        <w:rPr>
          <w:rFonts w:ascii="宋体" w:hAnsi="宋体" w:cs="宋体"/>
          <w:b/>
          <w:bCs/>
          <w:kern w:val="0"/>
          <w:sz w:val="24"/>
        </w:rPr>
      </w:pPr>
      <w:r>
        <w:rPr>
          <w:rFonts w:hint="eastAsia" w:ascii="宋体" w:hAnsi="宋体" w:cs="宋体"/>
          <w:b/>
          <w:bCs/>
          <w:kern w:val="0"/>
          <w:sz w:val="24"/>
        </w:rPr>
        <w:t>四、对本次谈判提出询问，请按以下方式联系</w:t>
      </w:r>
      <w:bookmarkEnd w:id="0"/>
      <w:bookmarkEnd w:id="1"/>
      <w:r>
        <w:rPr>
          <w:rFonts w:hint="eastAsia" w:ascii="宋体" w:hAnsi="宋体" w:cs="宋体"/>
          <w:b/>
          <w:bCs/>
          <w:kern w:val="0"/>
          <w:sz w:val="24"/>
        </w:rPr>
        <w:t xml:space="preserve"> </w:t>
      </w:r>
    </w:p>
    <w:p w14:paraId="7817F54A">
      <w:pPr>
        <w:pStyle w:val="17"/>
        <w:spacing w:before="0" w:beforeAutospacing="0" w:after="0" w:afterAutospacing="0" w:line="360" w:lineRule="auto"/>
        <w:ind w:left="1129" w:hanging="562"/>
      </w:pPr>
      <w:r>
        <w:rPr>
          <w:rFonts w:hint="eastAsia"/>
        </w:rPr>
        <w:t xml:space="preserve">名 称：淄博市第一医院 </w:t>
      </w:r>
    </w:p>
    <w:p w14:paraId="651581E6">
      <w:pPr>
        <w:pStyle w:val="17"/>
        <w:spacing w:before="0" w:beforeAutospacing="0" w:after="0" w:afterAutospacing="0" w:line="360" w:lineRule="auto"/>
        <w:ind w:left="1129" w:hanging="562"/>
      </w:pPr>
      <w:r>
        <w:rPr>
          <w:rFonts w:hint="eastAsia"/>
        </w:rPr>
        <w:t xml:space="preserve">地 址：淄博市博山区峨眉山东路4号 </w:t>
      </w:r>
    </w:p>
    <w:p w14:paraId="17B964F4">
      <w:pPr>
        <w:pStyle w:val="17"/>
        <w:spacing w:before="0" w:beforeAutospacing="0" w:after="0" w:afterAutospacing="0" w:line="360" w:lineRule="auto"/>
        <w:ind w:left="1129" w:hanging="562"/>
        <w:rPr>
          <w:sz w:val="28"/>
          <w:szCs w:val="28"/>
        </w:rPr>
      </w:pPr>
      <w:r>
        <w:rPr>
          <w:rFonts w:hint="eastAsia"/>
        </w:rPr>
        <w:t>联系人： 张主任      联系方式：</w:t>
      </w:r>
      <w:r>
        <w:t>0533-4252403</w:t>
      </w:r>
    </w:p>
    <w:p w14:paraId="3A57259C">
      <w:pPr>
        <w:rPr>
          <w:rFonts w:hint="eastAsia" w:asciiTheme="minorEastAsia" w:hAnsiTheme="minorEastAsia" w:eastAsiaTheme="minorEastAsia" w:cstheme="minorEastAsia"/>
          <w:b/>
          <w:bCs/>
          <w:kern w:val="44"/>
          <w:sz w:val="40"/>
          <w:szCs w:val="40"/>
        </w:rPr>
      </w:pPr>
      <w:r>
        <w:rPr>
          <w:rFonts w:hint="eastAsia" w:asciiTheme="minorEastAsia" w:hAnsiTheme="minorEastAsia" w:eastAsiaTheme="minorEastAsia" w:cstheme="minorEastAsia"/>
          <w:b/>
          <w:bCs/>
          <w:kern w:val="44"/>
          <w:sz w:val="40"/>
          <w:szCs w:val="40"/>
        </w:rPr>
        <w:br w:type="page"/>
      </w:r>
    </w:p>
    <w:p w14:paraId="6E520A9C">
      <w:pPr>
        <w:pStyle w:val="2"/>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供应商须知</w:t>
      </w:r>
    </w:p>
    <w:p w14:paraId="33E52BEC">
      <w:pPr>
        <w:spacing w:line="360" w:lineRule="auto"/>
        <w:rPr>
          <w:rFonts w:ascii="宋体" w:hAnsi="宋体" w:cs="宋体"/>
          <w:b/>
          <w:sz w:val="24"/>
        </w:rPr>
      </w:pPr>
      <w:r>
        <w:rPr>
          <w:rFonts w:hint="eastAsia" w:ascii="宋体" w:hAnsi="宋体" w:cs="宋体"/>
          <w:b/>
          <w:sz w:val="24"/>
        </w:rPr>
        <w:t>一、报价要求</w:t>
      </w:r>
    </w:p>
    <w:p w14:paraId="1E763BC9">
      <w:pPr>
        <w:spacing w:line="360" w:lineRule="auto"/>
        <w:ind w:firstLine="480" w:firstLineChars="200"/>
        <w:rPr>
          <w:rFonts w:hint="eastAsia" w:ascii="宋体" w:hAnsi="宋体" w:cs="宋体"/>
          <w:sz w:val="24"/>
        </w:rPr>
      </w:pPr>
      <w:r>
        <w:rPr>
          <w:rFonts w:hint="eastAsia" w:ascii="宋体" w:hAnsi="宋体" w:cs="宋体"/>
          <w:sz w:val="24"/>
        </w:rPr>
        <w:t>1、供应商要按报价一览表(统一格式)的内容填写，并加盖投标人公章和全权代表签章。</w:t>
      </w:r>
    </w:p>
    <w:p w14:paraId="457FFC0C">
      <w:pPr>
        <w:spacing w:line="360" w:lineRule="auto"/>
        <w:ind w:firstLine="480" w:firstLineChars="200"/>
        <w:rPr>
          <w:rFonts w:hint="eastAsia" w:ascii="宋体" w:hAnsi="宋体"/>
          <w:sz w:val="24"/>
        </w:rPr>
      </w:pPr>
      <w:bookmarkStart w:id="2" w:name="EB37fb61b6cd844a83a6e38ad57c42fa59"/>
      <w:r>
        <w:rPr>
          <w:rFonts w:hint="eastAsia" w:ascii="宋体" w:hAnsi="宋体"/>
          <w:sz w:val="24"/>
        </w:rPr>
        <w:t>2、本项目所有报价均以人民币报价，本项目采用</w:t>
      </w:r>
      <w:r>
        <w:rPr>
          <w:rFonts w:hint="eastAsia" w:ascii="宋体" w:hAnsi="宋体"/>
          <w:color w:val="000000" w:themeColor="text1"/>
          <w:sz w:val="24"/>
          <w:highlight w:val="none"/>
          <w:lang w:val="en-US" w:eastAsia="zh-CN"/>
          <w14:textFill>
            <w14:solidFill>
              <w14:schemeClr w14:val="tx1"/>
            </w14:solidFill>
          </w14:textFill>
        </w:rPr>
        <w:t>非一</w:t>
      </w:r>
      <w:r>
        <w:rPr>
          <w:rFonts w:hint="eastAsia" w:ascii="宋体" w:hAnsi="宋体"/>
          <w:color w:val="000000" w:themeColor="text1"/>
          <w:sz w:val="24"/>
          <w:highlight w:val="none"/>
          <w14:textFill>
            <w14:solidFill>
              <w14:schemeClr w14:val="tx1"/>
            </w14:solidFill>
          </w14:textFill>
        </w:rPr>
        <w:t>轮报价</w:t>
      </w:r>
      <w:r>
        <w:rPr>
          <w:rFonts w:hint="eastAsia" w:ascii="宋体" w:hAnsi="宋体"/>
          <w:color w:val="FF0000"/>
          <w:sz w:val="24"/>
          <w:highlight w:val="none"/>
        </w:rPr>
        <w:t>，</w:t>
      </w:r>
      <w:r>
        <w:rPr>
          <w:rFonts w:hint="eastAsia" w:ascii="宋体" w:hAnsi="宋体"/>
          <w:sz w:val="24"/>
        </w:rPr>
        <w:t>供应商递交的报价文件中的报价为第一轮报价。下一轮报价不得高于上一轮报价, 且每轮报价不得超出采购预算或最高限价或投标报价低于成本价，否则为无效报价。</w:t>
      </w:r>
    </w:p>
    <w:p w14:paraId="087B1F57">
      <w:pPr>
        <w:spacing w:line="360" w:lineRule="auto"/>
        <w:ind w:firstLine="480" w:firstLineChars="200"/>
        <w:rPr>
          <w:rFonts w:hint="eastAsia" w:ascii="宋体" w:hAnsi="宋体"/>
          <w:color w:val="auto"/>
          <w:sz w:val="24"/>
          <w:highlight w:val="cyan"/>
          <w:lang w:val="en-US" w:eastAsia="zh-CN"/>
        </w:rPr>
      </w:pPr>
      <w:r>
        <w:rPr>
          <w:rFonts w:hint="eastAsia" w:ascii="宋体" w:hAnsi="宋体"/>
          <w:color w:val="auto"/>
          <w:sz w:val="24"/>
        </w:rPr>
        <w:t>3、本项目采用</w:t>
      </w:r>
      <w:r>
        <w:rPr>
          <w:rFonts w:hint="eastAsia" w:ascii="宋体" w:hAnsi="宋体"/>
          <w:color w:val="auto"/>
          <w:sz w:val="24"/>
          <w:highlight w:val="none"/>
        </w:rPr>
        <w:t>固定</w:t>
      </w:r>
      <w:r>
        <w:rPr>
          <w:rFonts w:hint="eastAsia" w:ascii="宋体" w:hAnsi="宋体"/>
          <w:color w:val="auto"/>
          <w:sz w:val="24"/>
          <w:highlight w:val="none"/>
          <w:lang w:val="en-US" w:eastAsia="zh-CN"/>
        </w:rPr>
        <w:t>单价</w:t>
      </w:r>
      <w:r>
        <w:rPr>
          <w:rFonts w:hint="eastAsia" w:ascii="宋体" w:hAnsi="宋体"/>
          <w:color w:val="auto"/>
          <w:sz w:val="24"/>
          <w:highlight w:val="none"/>
        </w:rPr>
        <w:t>方式，</w:t>
      </w:r>
      <w:r>
        <w:rPr>
          <w:rFonts w:hint="eastAsia" w:ascii="宋体" w:hAnsi="宋体"/>
          <w:color w:val="auto"/>
          <w:sz w:val="24"/>
        </w:rPr>
        <w:t>各供应商应充分</w:t>
      </w:r>
      <w:r>
        <w:rPr>
          <w:rFonts w:hint="eastAsia" w:ascii="宋体" w:hAnsi="宋体"/>
          <w:color w:val="auto"/>
          <w:sz w:val="24"/>
          <w:lang w:val="en-US" w:eastAsia="zh-CN"/>
        </w:rPr>
        <w:t>了解现场及评级情况</w:t>
      </w:r>
      <w:r>
        <w:rPr>
          <w:rFonts w:hint="eastAsia" w:ascii="宋体" w:hAnsi="宋体"/>
          <w:color w:val="auto"/>
          <w:sz w:val="24"/>
        </w:rPr>
        <w:t>，并综合考虑各种风险。报价需充分考虑完成所有服务内容的全部税费价格</w:t>
      </w:r>
      <w:r>
        <w:rPr>
          <w:rFonts w:hint="eastAsia" w:ascii="宋体" w:hAnsi="宋体"/>
          <w:color w:val="auto"/>
          <w:sz w:val="24"/>
          <w:lang w:eastAsia="zh-CN"/>
        </w:rPr>
        <w:t>。</w:t>
      </w:r>
      <w:r>
        <w:rPr>
          <w:rFonts w:hint="eastAsia" w:ascii="宋体" w:hAnsi="宋体"/>
          <w:color w:val="auto"/>
          <w:sz w:val="24"/>
          <w:highlight w:val="none"/>
          <w:lang w:val="en-US" w:eastAsia="zh-CN"/>
        </w:rPr>
        <w:t>最终结算按照实际检测项目数量*相应单价构成。</w:t>
      </w:r>
    </w:p>
    <w:p w14:paraId="15D48472">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所有应支付的对专利权和版权、设计或其他知识产权而需要向其他方支付的费用也必须包括在总报价中。采购人不接受合同期内因上述理由提出的价款变更要求。</w:t>
      </w:r>
    </w:p>
    <w:p w14:paraId="4BCE4F48">
      <w:pPr>
        <w:spacing w:line="360" w:lineRule="auto"/>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、本项目不接受任何选择报价，只允许有一个报价提供一个方案，提供多个报价和方案将作为无效报价。</w:t>
      </w:r>
      <w:bookmarkEnd w:id="2"/>
    </w:p>
    <w:p w14:paraId="25DB1611">
      <w:pPr>
        <w:spacing w:line="360" w:lineRule="auto"/>
        <w:rPr>
          <w:b/>
          <w:sz w:val="24"/>
        </w:rPr>
      </w:pPr>
      <w:r>
        <w:rPr>
          <w:rFonts w:hint="eastAsia"/>
          <w:b/>
          <w:sz w:val="24"/>
        </w:rPr>
        <w:t>二、成交原则</w:t>
      </w:r>
    </w:p>
    <w:p w14:paraId="38630235">
      <w:pPr>
        <w:spacing w:line="360" w:lineRule="auto"/>
        <w:ind w:firstLine="480" w:firstLineChars="200"/>
        <w:rPr>
          <w:sz w:val="24"/>
        </w:rPr>
      </w:pPr>
      <w:r>
        <w:rPr>
          <w:rFonts w:hint="eastAsia"/>
          <w:sz w:val="24"/>
        </w:rPr>
        <w:t>质量和服务均能满足采购文件实质性响应要求，最终报价最低者成为成交供应商。</w:t>
      </w:r>
    </w:p>
    <w:p w14:paraId="5B7F28A6">
      <w:pPr>
        <w:spacing w:line="360" w:lineRule="auto"/>
        <w:rPr>
          <w:rFonts w:ascii="宋体" w:hAnsi="宋体" w:cs="宋体"/>
          <w:b/>
          <w:sz w:val="24"/>
        </w:rPr>
      </w:pPr>
      <w:r>
        <w:rPr>
          <w:rFonts w:hint="eastAsia" w:ascii="宋体" w:hAnsi="宋体" w:cs="宋体"/>
          <w:b/>
          <w:sz w:val="24"/>
        </w:rPr>
        <w:t>三、付款方式</w:t>
      </w:r>
    </w:p>
    <w:p w14:paraId="454DC894">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采用一次性支付方式，甲方、乙方签订合同后乙方组织现场检测；甲方向乙方支付全部检测费用后，乙方向甲方提供正式检测报告。付款可以采用现金、支票或银行转账方式支付，付款取报告及增值税普通发票。</w:t>
      </w:r>
    </w:p>
    <w:p w14:paraId="4185E437">
      <w:pPr>
        <w:spacing w:line="360" w:lineRule="auto"/>
        <w:rPr>
          <w:rFonts w:ascii="宋体" w:hAnsi="宋体" w:cs="宋体"/>
          <w:b/>
          <w:sz w:val="24"/>
        </w:rPr>
      </w:pPr>
      <w:r>
        <w:rPr>
          <w:rFonts w:hint="eastAsia" w:ascii="宋体" w:hAnsi="宋体" w:cs="宋体"/>
          <w:b/>
          <w:color w:val="000000"/>
          <w:kern w:val="0"/>
          <w:sz w:val="24"/>
          <w:lang w:val="en-US" w:eastAsia="zh-CN"/>
        </w:rPr>
        <w:t>四</w:t>
      </w:r>
      <w:r>
        <w:rPr>
          <w:rFonts w:hint="eastAsia" w:ascii="宋体" w:hAnsi="宋体" w:cs="宋体"/>
          <w:b/>
          <w:color w:val="000000"/>
          <w:kern w:val="0"/>
          <w:sz w:val="24"/>
        </w:rPr>
        <w:t>、报价文件编制要求</w:t>
      </w:r>
    </w:p>
    <w:p w14:paraId="59E69FE1">
      <w:pPr>
        <w:spacing w:line="360" w:lineRule="auto"/>
        <w:ind w:firstLine="482" w:firstLineChars="200"/>
        <w:rPr>
          <w:rFonts w:ascii="宋体" w:hAnsi="宋体"/>
          <w:b/>
          <w:sz w:val="24"/>
        </w:rPr>
      </w:pPr>
      <w:r>
        <w:rPr>
          <w:rFonts w:hint="eastAsia" w:ascii="宋体" w:hAnsi="宋体" w:cs="宋体"/>
          <w:b/>
          <w:color w:val="000000"/>
          <w:kern w:val="0"/>
          <w:sz w:val="24"/>
        </w:rPr>
        <w:t>4.1报价文件</w:t>
      </w:r>
      <w:r>
        <w:rPr>
          <w:rFonts w:hint="eastAsia" w:ascii="宋体" w:hAnsi="宋体"/>
          <w:b/>
          <w:sz w:val="24"/>
        </w:rPr>
        <w:t>应当包含以下各个部分：</w:t>
      </w:r>
    </w:p>
    <w:p w14:paraId="033EA030">
      <w:pPr>
        <w:spacing w:line="360" w:lineRule="auto"/>
        <w:ind w:firstLine="482" w:firstLineChars="200"/>
        <w:rPr>
          <w:rFonts w:ascii="宋体" w:hAnsi="宋体"/>
          <w:b/>
          <w:sz w:val="24"/>
        </w:rPr>
      </w:pPr>
      <w:r>
        <w:rPr>
          <w:rFonts w:hint="eastAsia" w:ascii="宋体" w:hAnsi="宋体"/>
          <w:b/>
          <w:sz w:val="24"/>
        </w:rPr>
        <w:t>（1）报价一览表</w:t>
      </w:r>
    </w:p>
    <w:p w14:paraId="22B26AE2">
      <w:pPr>
        <w:spacing w:line="360" w:lineRule="auto"/>
        <w:ind w:firstLine="482" w:firstLineChars="200"/>
        <w:rPr>
          <w:rFonts w:hint="default" w:ascii="宋体" w:hAnsi="宋体" w:eastAsia="宋体"/>
          <w:b/>
          <w:sz w:val="24"/>
          <w:lang w:val="en-US" w:eastAsia="zh-CN"/>
        </w:rPr>
      </w:pPr>
      <w:r>
        <w:rPr>
          <w:rFonts w:hint="eastAsia" w:ascii="宋体" w:hAnsi="宋体"/>
          <w:b/>
          <w:sz w:val="24"/>
        </w:rPr>
        <w:t>（2）</w:t>
      </w:r>
      <w:r>
        <w:rPr>
          <w:rFonts w:hint="eastAsia" w:ascii="宋体" w:hAnsi="宋体"/>
          <w:b/>
          <w:sz w:val="24"/>
          <w:lang w:val="en-US" w:eastAsia="zh-CN"/>
        </w:rPr>
        <w:t>分项报价表</w:t>
      </w:r>
    </w:p>
    <w:p w14:paraId="635B5FC1">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）资格审查资料</w:t>
      </w:r>
    </w:p>
    <w:p w14:paraId="00FEEFCE">
      <w:pPr>
        <w:spacing w:line="360" w:lineRule="auto"/>
        <w:ind w:firstLine="482" w:firstLineChars="200"/>
        <w:rPr>
          <w:rFonts w:hint="default" w:ascii="宋体" w:hAnsi="宋体" w:eastAsia="宋体"/>
          <w:b/>
          <w:sz w:val="24"/>
          <w:lang w:val="en-US" w:eastAsia="zh-CN"/>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w:t>
      </w:r>
      <w:r>
        <w:rPr>
          <w:rFonts w:hint="eastAsia" w:ascii="宋体" w:hAnsi="宋体"/>
          <w:b/>
          <w:sz w:val="24"/>
          <w:lang w:val="en-US" w:eastAsia="zh-CN"/>
        </w:rPr>
        <w:t>详细服务方案</w:t>
      </w:r>
    </w:p>
    <w:p w14:paraId="74069364">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5</w:t>
      </w:r>
      <w:r>
        <w:rPr>
          <w:rFonts w:hint="eastAsia" w:ascii="宋体" w:hAnsi="宋体"/>
          <w:b/>
          <w:sz w:val="24"/>
        </w:rPr>
        <w:t>）供应商认为有必要提供的其他资料（如有）</w:t>
      </w:r>
    </w:p>
    <w:p w14:paraId="1E4FE569">
      <w:pPr>
        <w:spacing w:line="360" w:lineRule="auto"/>
        <w:ind w:firstLine="482" w:firstLineChars="200"/>
        <w:rPr>
          <w:rFonts w:ascii="宋体" w:hAnsi="宋体" w:cs="宋体"/>
          <w:b/>
          <w:bCs/>
          <w:sz w:val="24"/>
        </w:rPr>
      </w:pPr>
      <w:r>
        <w:rPr>
          <w:rFonts w:hint="eastAsia" w:ascii="宋体" w:hAnsi="宋体" w:cs="宋体"/>
          <w:b/>
          <w:bCs/>
          <w:sz w:val="24"/>
        </w:rPr>
        <w:t>4.2报价文件三份，装档案袋密封，封口处盖投标供应商公章。</w:t>
      </w:r>
    </w:p>
    <w:p w14:paraId="76B8EC31">
      <w:pPr>
        <w:pStyle w:val="2"/>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宋体" w:hAnsi="宋体" w:cs="宋体"/>
          <w:sz w:val="28"/>
          <w:szCs w:val="28"/>
        </w:rPr>
        <w:t xml:space="preserve"> </w:t>
      </w:r>
      <w:r>
        <w:rPr>
          <w:rFonts w:hint="eastAsia" w:asciiTheme="minorEastAsia" w:hAnsiTheme="minorEastAsia" w:eastAsiaTheme="minorEastAsia" w:cstheme="minorEastAsia"/>
          <w:sz w:val="32"/>
          <w:szCs w:val="32"/>
        </w:rPr>
        <w:t xml:space="preserve">第三部分  </w:t>
      </w:r>
      <w:r>
        <w:rPr>
          <w:rFonts w:hint="eastAsia" w:asciiTheme="minorEastAsia" w:hAnsiTheme="minorEastAsia" w:eastAsiaTheme="minorEastAsia" w:cstheme="minorEastAsia"/>
          <w:sz w:val="32"/>
          <w:szCs w:val="32"/>
          <w:lang w:val="en-US" w:eastAsia="zh-CN"/>
        </w:rPr>
        <w:t>服务</w:t>
      </w:r>
      <w:r>
        <w:rPr>
          <w:rFonts w:hint="eastAsia" w:asciiTheme="minorEastAsia" w:hAnsiTheme="minorEastAsia" w:eastAsiaTheme="minorEastAsia" w:cstheme="minorEastAsia"/>
          <w:sz w:val="32"/>
          <w:szCs w:val="32"/>
        </w:rPr>
        <w:t>需求</w:t>
      </w:r>
    </w:p>
    <w:p w14:paraId="6A6A70CA">
      <w:pPr>
        <w:keepNext/>
        <w:keepLines/>
        <w:pageBreakBefore w:val="0"/>
        <w:widowControl w:val="0"/>
        <w:kinsoku/>
        <w:wordWrap/>
        <w:overflowPunct/>
        <w:topLinePunct w:val="0"/>
        <w:autoSpaceDE w:val="0"/>
        <w:autoSpaceDN w:val="0"/>
        <w:bidi w:val="0"/>
        <w:adjustRightInd w:val="0"/>
        <w:spacing w:before="120" w:line="360" w:lineRule="auto"/>
        <w:ind w:left="722" w:hanging="619" w:hangingChars="257"/>
        <w:jc w:val="left"/>
        <w:textAlignment w:val="auto"/>
        <w:outlineLvl w:val="1"/>
        <w:rPr>
          <w:rFonts w:hint="eastAsia" w:ascii="宋体" w:hAnsi="宋体" w:cs="Times New Roman"/>
          <w:b/>
          <w:color w:val="auto"/>
          <w:kern w:val="0"/>
          <w:sz w:val="24"/>
          <w:szCs w:val="18"/>
          <w:highlight w:val="none"/>
          <w:lang w:val="en-US" w:eastAsia="zh-CN"/>
        </w:rPr>
      </w:pPr>
      <w:bookmarkStart w:id="3" w:name="_Toc18601"/>
      <w:r>
        <w:rPr>
          <w:rFonts w:hint="eastAsia" w:ascii="宋体" w:hAnsi="宋体" w:eastAsia="宋体" w:cs="Times New Roman"/>
          <w:b/>
          <w:color w:val="auto"/>
          <w:kern w:val="0"/>
          <w:sz w:val="24"/>
          <w:szCs w:val="18"/>
          <w:highlight w:val="none"/>
        </w:rPr>
        <w:t>一、</w:t>
      </w:r>
      <w:bookmarkEnd w:id="3"/>
      <w:r>
        <w:rPr>
          <w:rFonts w:hint="eastAsia" w:ascii="宋体" w:hAnsi="宋体" w:cs="Times New Roman"/>
          <w:b/>
          <w:color w:val="auto"/>
          <w:kern w:val="0"/>
          <w:sz w:val="24"/>
          <w:szCs w:val="18"/>
          <w:highlight w:val="none"/>
          <w:lang w:val="en-US" w:eastAsia="zh-CN"/>
        </w:rPr>
        <w:t>检测项目</w:t>
      </w:r>
    </w:p>
    <w:tbl>
      <w:tblPr>
        <w:tblStyle w:val="18"/>
        <w:tblpPr w:leftFromText="180" w:rightFromText="180" w:vertAnchor="text" w:horzAnchor="page" w:tblpX="960" w:tblpY="519"/>
        <w:tblOverlap w:val="never"/>
        <w:tblW w:w="10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918"/>
        <w:gridCol w:w="2800"/>
        <w:gridCol w:w="964"/>
        <w:gridCol w:w="964"/>
        <w:gridCol w:w="3925"/>
      </w:tblGrid>
      <w:tr w14:paraId="529C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B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4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检测区域</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0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检测项目</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416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单价</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检测依据</w:t>
            </w:r>
          </w:p>
        </w:tc>
      </w:tr>
      <w:tr w14:paraId="16B2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层流床</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EAC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99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F5C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2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 30333-2013(国院洁净手术能建筑技术规范)GBS0591-2010《清净市盛工及验收复高3</w:t>
            </w:r>
          </w:p>
        </w:tc>
      </w:tr>
      <w:tr w14:paraId="3729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E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检验科实验室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1F5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温度、相对湿度、静压差、噪声、照度、换气次数、空气洁净度、沉降菌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3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604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33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GB50591-2010《洁净室施工及验收规范》GB50346-2011《生物安全实验室建筑技术规范》</w:t>
            </w:r>
          </w:p>
        </w:tc>
      </w:tr>
      <w:tr w14:paraId="47D2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7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消毒供应室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B3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温度、相对湿度、静压差、噪声、照度、换气次数、空气洁净度、沉降菌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3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EF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0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WS310.1-2016《医院消毒供应中心第1部分:管理规范3GB50333-2013《医院洁净手术部建筑技术规范》GB30591-2010《洁净室施工及验收规范3</w:t>
            </w:r>
          </w:p>
        </w:tc>
      </w:tr>
      <w:tr w14:paraId="72EC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应急负压实验室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E9F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温度、相对湿度、静压差、噪声、照度、换气次数、空气洁净度、沉降菌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6CE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45F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GB50346-2011《生物安全实验室建筑技术规范》GB 50591-2010《洁净室施工及验收规范》</w:t>
            </w:r>
          </w:p>
        </w:tc>
      </w:tr>
      <w:tr w14:paraId="7B8E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9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6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手术室百级</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105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49"/>
                <w:color w:val="000000" w:themeColor="text1"/>
                <w:sz w:val="21"/>
                <w:szCs w:val="21"/>
                <w:lang w:val="en-US" w:eastAsia="zh-CN" w:bidi="ar"/>
                <w14:textFill>
                  <w14:solidFill>
                    <w14:schemeClr w14:val="tx1"/>
                  </w14:solidFill>
                </w14:textFill>
              </w:rPr>
              <w:t>温度、相对湿度、静压差、噪声、</w:t>
            </w:r>
            <w:r>
              <w:rPr>
                <w:rStyle w:val="50"/>
                <w:color w:val="000000" w:themeColor="text1"/>
                <w:sz w:val="21"/>
                <w:szCs w:val="21"/>
                <w:lang w:val="en-US" w:eastAsia="zh-CN" w:bidi="ar"/>
                <w14:textFill>
                  <w14:solidFill>
                    <w14:schemeClr w14:val="tx1"/>
                  </w14:solidFill>
                </w14:textFill>
              </w:rPr>
              <w:t>最低照度、照度均匀度、</w:t>
            </w:r>
            <w:r>
              <w:rPr>
                <w:rStyle w:val="49"/>
                <w:color w:val="000000" w:themeColor="text1"/>
                <w:sz w:val="21"/>
                <w:szCs w:val="21"/>
                <w:lang w:val="en-US" w:eastAsia="zh-CN" w:bidi="ar"/>
                <w14:textFill>
                  <w14:solidFill>
                    <w14:schemeClr w14:val="tx1"/>
                  </w14:solidFill>
                </w14:textFill>
              </w:rPr>
              <w:t>截面风速（百级）、风速不均匀度（百级）、空气洁净度、沉降菌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23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3CF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1800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63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GB50333-2013《医院洁净手术部建筑技术规范GB50591-2010《洁净室施工及验收规范》</w:t>
            </w:r>
          </w:p>
        </w:tc>
      </w:tr>
      <w:tr w14:paraId="2D7D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1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5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手术室千级</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187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49"/>
                <w:color w:val="000000" w:themeColor="text1"/>
                <w:sz w:val="21"/>
                <w:szCs w:val="21"/>
                <w:lang w:val="en-US" w:eastAsia="zh-CN" w:bidi="ar"/>
                <w14:textFill>
                  <w14:solidFill>
                    <w14:schemeClr w14:val="tx1"/>
                  </w14:solidFill>
                </w14:textFill>
              </w:rPr>
              <w:t>温度、相对湿度、静压差、噪声、</w:t>
            </w:r>
            <w:r>
              <w:rPr>
                <w:rStyle w:val="50"/>
                <w:color w:val="000000" w:themeColor="text1"/>
                <w:sz w:val="21"/>
                <w:szCs w:val="21"/>
                <w:lang w:val="en-US" w:eastAsia="zh-CN" w:bidi="ar"/>
                <w14:textFill>
                  <w14:solidFill>
                    <w14:schemeClr w14:val="tx1"/>
                  </w14:solidFill>
                </w14:textFill>
              </w:rPr>
              <w:t>最低照度、照度均匀度、</w:t>
            </w:r>
            <w:r>
              <w:rPr>
                <w:rStyle w:val="49"/>
                <w:color w:val="000000" w:themeColor="text1"/>
                <w:sz w:val="21"/>
                <w:szCs w:val="21"/>
                <w:lang w:val="en-US" w:eastAsia="zh-CN" w:bidi="ar"/>
                <w14:textFill>
                  <w14:solidFill>
                    <w14:schemeClr w14:val="tx1"/>
                  </w14:solidFill>
                </w14:textFill>
              </w:rPr>
              <w:t>换气次数、送风面最低风速、空气洁净度、沉降菌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07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48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800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A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GB50333-2013《医院洁净手术部建筑技术规范GB50591-2010《洁净室施工及验收规范》</w:t>
            </w:r>
          </w:p>
        </w:tc>
      </w:tr>
      <w:tr w14:paraId="7881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A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手术室万级</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E5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49"/>
                <w:color w:val="000000" w:themeColor="text1"/>
                <w:sz w:val="21"/>
                <w:szCs w:val="21"/>
                <w:lang w:val="en-US" w:eastAsia="zh-CN" w:bidi="ar"/>
                <w14:textFill>
                  <w14:solidFill>
                    <w14:schemeClr w14:val="tx1"/>
                  </w14:solidFill>
                </w14:textFill>
              </w:rPr>
              <w:t>温度、相对湿度、静压差、噪声、</w:t>
            </w:r>
            <w:r>
              <w:rPr>
                <w:rStyle w:val="50"/>
                <w:color w:val="000000" w:themeColor="text1"/>
                <w:sz w:val="21"/>
                <w:szCs w:val="21"/>
                <w:lang w:val="en-US" w:eastAsia="zh-CN" w:bidi="ar"/>
                <w14:textFill>
                  <w14:solidFill>
                    <w14:schemeClr w14:val="tx1"/>
                  </w14:solidFill>
                </w14:textFill>
              </w:rPr>
              <w:t>最低照度、照度均匀度、</w:t>
            </w:r>
            <w:r>
              <w:rPr>
                <w:rStyle w:val="49"/>
                <w:color w:val="000000" w:themeColor="text1"/>
                <w:sz w:val="21"/>
                <w:szCs w:val="21"/>
                <w:lang w:val="en-US" w:eastAsia="zh-CN" w:bidi="ar"/>
                <w14:textFill>
                  <w14:solidFill>
                    <w14:schemeClr w14:val="tx1"/>
                  </w14:solidFill>
                </w14:textFill>
              </w:rPr>
              <w:t>换气次数、送风面最低风速、空气洁净度、沉降菌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1C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92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800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3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GB50333-2013《医院洁净手术部建筑技术规范GB50591-2010《洁净室施工及验收规范》</w:t>
            </w:r>
          </w:p>
        </w:tc>
      </w:tr>
      <w:tr w14:paraId="544B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E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手术室辅房</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C7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49"/>
                <w:color w:val="000000" w:themeColor="text1"/>
                <w:sz w:val="21"/>
                <w:szCs w:val="21"/>
                <w:lang w:val="en-US" w:eastAsia="zh-CN" w:bidi="ar"/>
                <w14:textFill>
                  <w14:solidFill>
                    <w14:schemeClr w14:val="tx1"/>
                  </w14:solidFill>
                </w14:textFill>
              </w:rPr>
              <w:t>温度、相对湿度、静压差、噪声、</w:t>
            </w:r>
            <w:r>
              <w:rPr>
                <w:rStyle w:val="50"/>
                <w:color w:val="000000" w:themeColor="text1"/>
                <w:sz w:val="21"/>
                <w:szCs w:val="21"/>
                <w:lang w:val="en-US" w:eastAsia="zh-CN" w:bidi="ar"/>
                <w14:textFill>
                  <w14:solidFill>
                    <w14:schemeClr w14:val="tx1"/>
                  </w14:solidFill>
                </w14:textFill>
              </w:rPr>
              <w:t>最低照度、照度均匀度</w:t>
            </w:r>
            <w:r>
              <w:rPr>
                <w:rStyle w:val="49"/>
                <w:color w:val="000000" w:themeColor="text1"/>
                <w:sz w:val="21"/>
                <w:szCs w:val="21"/>
                <w:lang w:val="en-US" w:eastAsia="zh-CN" w:bidi="ar"/>
                <w14:textFill>
                  <w14:solidFill>
                    <w14:schemeClr w14:val="tx1"/>
                  </w14:solidFill>
                </w14:textFill>
              </w:rPr>
              <w:t>、换气次数、空气洁净度、沉降菌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1A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884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F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GB50333-2013《医院洁净手术部建筑技术规范GB50591-2010《洁净室施工及验收规范》</w:t>
            </w:r>
          </w:p>
        </w:tc>
      </w:tr>
      <w:tr w14:paraId="37F1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D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4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纯化水</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8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外观、酸碱度、硝酸盐、亚硝酸盐、氨、电导率、易氧化物、不挥发物、重金属、微生物限度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2D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1100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7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国家药典委员会(2020年版)《中华人民共和国药典》二部</w:t>
            </w:r>
          </w:p>
        </w:tc>
      </w:tr>
      <w:tr w14:paraId="47A6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9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内镜清洗用水</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BD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无菌检查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9F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0CC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950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5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国家药典委员会(2020年版)《中华人民共和国药典》四部</w:t>
            </w:r>
          </w:p>
        </w:tc>
      </w:tr>
      <w:tr w14:paraId="6507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7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51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病理科实验室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AC3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温度、相对湿度、静压差、噪声、照度、换气次数、空气洁净度、沉降菌</w:t>
            </w:r>
          </w:p>
        </w:tc>
        <w:tc>
          <w:tcPr>
            <w:tcW w:w="9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04B5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A5B9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550</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D39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GB50591-2010《洁净室施工及验收规范》GB50346-2011《生物安全实验室建筑技术规范》</w:t>
            </w:r>
          </w:p>
        </w:tc>
      </w:tr>
    </w:tbl>
    <w:p w14:paraId="4BDBB778">
      <w:pPr>
        <w:keepNext/>
        <w:keepLines/>
        <w:pageBreakBefore w:val="0"/>
        <w:widowControl w:val="0"/>
        <w:kinsoku/>
        <w:wordWrap/>
        <w:overflowPunct/>
        <w:topLinePunct w:val="0"/>
        <w:autoSpaceDE w:val="0"/>
        <w:autoSpaceDN w:val="0"/>
        <w:bidi w:val="0"/>
        <w:adjustRightInd w:val="0"/>
        <w:spacing w:before="120" w:line="360" w:lineRule="auto"/>
        <w:ind w:left="722" w:hanging="619" w:hangingChars="257"/>
        <w:jc w:val="left"/>
        <w:textAlignment w:val="auto"/>
        <w:outlineLvl w:val="1"/>
        <w:rPr>
          <w:rFonts w:hint="default" w:ascii="宋体" w:hAnsi="宋体" w:eastAsia="宋体" w:cs="Times New Roman"/>
          <w:b/>
          <w:color w:val="auto"/>
          <w:kern w:val="0"/>
          <w:sz w:val="24"/>
          <w:szCs w:val="18"/>
          <w:highlight w:val="none"/>
          <w:lang w:val="en-US" w:eastAsia="zh-CN"/>
        </w:rPr>
      </w:pPr>
      <w:r>
        <w:rPr>
          <w:rFonts w:hint="eastAsia" w:ascii="宋体" w:hAnsi="宋体" w:eastAsia="宋体" w:cs="Times New Roman"/>
          <w:b/>
          <w:color w:val="auto"/>
          <w:kern w:val="0"/>
          <w:sz w:val="24"/>
          <w:szCs w:val="18"/>
          <w:highlight w:val="none"/>
          <w:lang w:val="en-US" w:eastAsia="zh-CN"/>
        </w:rPr>
        <w:t>二</w:t>
      </w:r>
      <w:r>
        <w:rPr>
          <w:rFonts w:hint="eastAsia" w:ascii="宋体" w:hAnsi="宋体" w:eastAsia="宋体" w:cs="Times New Roman"/>
          <w:b/>
          <w:color w:val="auto"/>
          <w:kern w:val="0"/>
          <w:sz w:val="24"/>
          <w:szCs w:val="18"/>
          <w:highlight w:val="none"/>
        </w:rPr>
        <w:t>、</w:t>
      </w:r>
      <w:r>
        <w:rPr>
          <w:rFonts w:hint="eastAsia" w:ascii="宋体" w:hAnsi="宋体" w:cs="Times New Roman"/>
          <w:b/>
          <w:color w:val="auto"/>
          <w:kern w:val="0"/>
          <w:sz w:val="24"/>
          <w:szCs w:val="18"/>
          <w:highlight w:val="none"/>
          <w:lang w:val="en-US" w:eastAsia="zh-CN"/>
        </w:rPr>
        <w:t>完成期限</w:t>
      </w:r>
    </w:p>
    <w:p w14:paraId="0AD8633A">
      <w:pPr>
        <w:pageBreakBefore w:val="0"/>
        <w:widowControl w:val="0"/>
        <w:kinsoku/>
        <w:wordWrap/>
        <w:overflowPunct/>
        <w:topLinePunct w:val="0"/>
        <w:bidi w:val="0"/>
        <w:spacing w:line="36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自合同签署生效之日30日完成检测，出具检测报告书。</w:t>
      </w:r>
    </w:p>
    <w:p w14:paraId="19294F1C">
      <w:pPr>
        <w:keepNext/>
        <w:keepLines/>
        <w:pageBreakBefore w:val="0"/>
        <w:widowControl w:val="0"/>
        <w:kinsoku/>
        <w:wordWrap/>
        <w:overflowPunct/>
        <w:topLinePunct w:val="0"/>
        <w:autoSpaceDE w:val="0"/>
        <w:autoSpaceDN w:val="0"/>
        <w:bidi w:val="0"/>
        <w:adjustRightInd w:val="0"/>
        <w:spacing w:before="120" w:line="360" w:lineRule="auto"/>
        <w:ind w:left="722" w:hanging="619" w:hangingChars="257"/>
        <w:jc w:val="left"/>
        <w:textAlignment w:val="auto"/>
        <w:outlineLvl w:val="1"/>
        <w:rPr>
          <w:rFonts w:hint="eastAsia" w:ascii="宋体" w:hAnsi="宋体" w:cs="Times New Roman"/>
          <w:b/>
          <w:color w:val="auto"/>
          <w:kern w:val="0"/>
          <w:sz w:val="24"/>
          <w:szCs w:val="18"/>
          <w:highlight w:val="none"/>
          <w:lang w:val="en-US" w:eastAsia="zh-CN"/>
        </w:rPr>
      </w:pPr>
      <w:r>
        <w:rPr>
          <w:rFonts w:hint="eastAsia" w:ascii="宋体" w:hAnsi="宋体" w:cs="Times New Roman"/>
          <w:b/>
          <w:color w:val="auto"/>
          <w:kern w:val="0"/>
          <w:sz w:val="24"/>
          <w:szCs w:val="18"/>
          <w:highlight w:val="none"/>
          <w:lang w:val="en-US" w:eastAsia="zh-CN"/>
        </w:rPr>
        <w:t>三</w:t>
      </w:r>
      <w:r>
        <w:rPr>
          <w:rFonts w:hint="eastAsia" w:ascii="宋体" w:hAnsi="宋体" w:eastAsia="宋体" w:cs="Times New Roman"/>
          <w:b/>
          <w:color w:val="auto"/>
          <w:kern w:val="0"/>
          <w:sz w:val="24"/>
          <w:szCs w:val="18"/>
          <w:highlight w:val="none"/>
          <w:lang w:val="en-US" w:eastAsia="zh-CN"/>
        </w:rPr>
        <w:t>、</w:t>
      </w:r>
      <w:r>
        <w:rPr>
          <w:rFonts w:hint="eastAsia" w:ascii="宋体" w:hAnsi="宋体" w:cs="Times New Roman"/>
          <w:b/>
          <w:color w:val="auto"/>
          <w:kern w:val="0"/>
          <w:sz w:val="24"/>
          <w:szCs w:val="18"/>
          <w:highlight w:val="none"/>
          <w:lang w:val="en-US" w:eastAsia="zh-CN"/>
        </w:rPr>
        <w:t>验收要求</w:t>
      </w:r>
    </w:p>
    <w:p w14:paraId="6AD3C68B">
      <w:pPr>
        <w:keepNext/>
        <w:keepLines/>
        <w:pageBreakBefore w:val="0"/>
        <w:widowControl w:val="0"/>
        <w:kinsoku/>
        <w:wordWrap/>
        <w:overflowPunct/>
        <w:topLinePunct w:val="0"/>
        <w:autoSpaceDE w:val="0"/>
        <w:autoSpaceDN w:val="0"/>
        <w:bidi w:val="0"/>
        <w:adjustRightInd w:val="0"/>
        <w:spacing w:before="120" w:line="360" w:lineRule="auto"/>
        <w:ind w:left="722" w:hanging="619" w:hangingChars="257"/>
        <w:jc w:val="left"/>
        <w:textAlignment w:val="auto"/>
        <w:outlineLvl w:val="1"/>
        <w:rPr>
          <w:rFonts w:hint="eastAsia" w:ascii="宋体" w:hAnsi="宋体" w:cs="Times New Roman"/>
          <w:b/>
          <w:color w:val="auto"/>
          <w:kern w:val="0"/>
          <w:sz w:val="24"/>
          <w:szCs w:val="18"/>
          <w:highlight w:val="none"/>
          <w:lang w:val="en-US" w:eastAsia="zh-CN"/>
        </w:rPr>
      </w:pPr>
      <w:r>
        <w:rPr>
          <w:rFonts w:hint="eastAsia" w:ascii="宋体" w:hAnsi="宋体" w:cs="Times New Roman"/>
          <w:b/>
          <w:color w:val="auto"/>
          <w:kern w:val="0"/>
          <w:sz w:val="24"/>
          <w:szCs w:val="18"/>
          <w:highlight w:val="none"/>
          <w:lang w:val="en-US" w:eastAsia="zh-CN"/>
        </w:rPr>
        <w:t>1、验收依据</w:t>
      </w:r>
    </w:p>
    <w:p w14:paraId="057429FB">
      <w:pPr>
        <w:keepNext/>
        <w:keepLines/>
        <w:pageBreakBefore w:val="0"/>
        <w:widowControl w:val="0"/>
        <w:kinsoku/>
        <w:wordWrap/>
        <w:overflowPunct/>
        <w:topLinePunct w:val="0"/>
        <w:autoSpaceDE w:val="0"/>
        <w:autoSpaceDN w:val="0"/>
        <w:bidi w:val="0"/>
        <w:adjustRightInd w:val="0"/>
        <w:spacing w:before="120" w:line="360" w:lineRule="auto"/>
        <w:ind w:left="609" w:leftChars="227" w:hanging="132" w:hangingChars="55"/>
        <w:jc w:val="left"/>
        <w:textAlignment w:val="auto"/>
        <w:outlineLvl w:val="1"/>
        <w:rPr>
          <w:rFonts w:hint="eastAsia" w:ascii="宋体" w:hAnsi="宋体" w:cs="Times New Roman"/>
          <w:b w:val="0"/>
          <w:bCs/>
          <w:color w:val="auto"/>
          <w:kern w:val="0"/>
          <w:sz w:val="24"/>
          <w:szCs w:val="18"/>
          <w:highlight w:val="none"/>
          <w:lang w:val="en-US" w:eastAsia="zh-CN"/>
        </w:rPr>
      </w:pPr>
      <w:r>
        <w:rPr>
          <w:rFonts w:hint="default" w:ascii="宋体" w:hAnsi="宋体" w:cs="Times New Roman"/>
          <w:b w:val="0"/>
          <w:bCs/>
          <w:color w:val="auto"/>
          <w:kern w:val="0"/>
          <w:sz w:val="24"/>
          <w:szCs w:val="18"/>
          <w:highlight w:val="none"/>
          <w:lang w:val="en-US" w:eastAsia="zh-CN"/>
        </w:rPr>
        <w:t>《医院洁净手术部建筑技术规范》GB 50333-2013</w:t>
      </w:r>
      <w:r>
        <w:rPr>
          <w:rFonts w:hint="eastAsia" w:ascii="宋体" w:hAnsi="宋体" w:cs="Times New Roman"/>
          <w:b w:val="0"/>
          <w:bCs/>
          <w:color w:val="auto"/>
          <w:kern w:val="0"/>
          <w:sz w:val="24"/>
          <w:szCs w:val="18"/>
          <w:highlight w:val="none"/>
          <w:lang w:val="en-US" w:eastAsia="zh-CN"/>
        </w:rPr>
        <w:t>；</w:t>
      </w:r>
    </w:p>
    <w:p w14:paraId="6742A745">
      <w:pPr>
        <w:keepNext/>
        <w:keepLines/>
        <w:pageBreakBefore w:val="0"/>
        <w:widowControl w:val="0"/>
        <w:kinsoku/>
        <w:wordWrap/>
        <w:overflowPunct/>
        <w:topLinePunct w:val="0"/>
        <w:autoSpaceDE w:val="0"/>
        <w:autoSpaceDN w:val="0"/>
        <w:bidi w:val="0"/>
        <w:adjustRightInd w:val="0"/>
        <w:spacing w:before="120" w:line="360" w:lineRule="auto"/>
        <w:ind w:left="609" w:leftChars="227" w:hanging="132" w:hangingChars="55"/>
        <w:jc w:val="left"/>
        <w:textAlignment w:val="auto"/>
        <w:outlineLvl w:val="1"/>
        <w:rPr>
          <w:rFonts w:hint="eastAsia" w:ascii="宋体" w:hAnsi="宋体" w:cs="Times New Roman"/>
          <w:b w:val="0"/>
          <w:bCs/>
          <w:color w:val="auto"/>
          <w:kern w:val="0"/>
          <w:sz w:val="24"/>
          <w:szCs w:val="18"/>
          <w:highlight w:val="none"/>
          <w:lang w:val="en-US" w:eastAsia="zh-CN"/>
        </w:rPr>
      </w:pPr>
      <w:r>
        <w:rPr>
          <w:rFonts w:hint="default" w:ascii="宋体" w:hAnsi="宋体" w:cs="Times New Roman"/>
          <w:b w:val="0"/>
          <w:bCs/>
          <w:color w:val="auto"/>
          <w:kern w:val="0"/>
          <w:sz w:val="24"/>
          <w:szCs w:val="18"/>
          <w:highlight w:val="none"/>
          <w:lang w:val="en-US" w:eastAsia="zh-CN"/>
        </w:rPr>
        <w:t>采购文件及双方签订的检测合同相关约定</w:t>
      </w:r>
      <w:r>
        <w:rPr>
          <w:rFonts w:hint="eastAsia" w:ascii="宋体" w:hAnsi="宋体" w:cs="Times New Roman"/>
          <w:b w:val="0"/>
          <w:bCs/>
          <w:color w:val="auto"/>
          <w:kern w:val="0"/>
          <w:sz w:val="24"/>
          <w:szCs w:val="18"/>
          <w:highlight w:val="none"/>
          <w:lang w:val="en-US" w:eastAsia="zh-CN"/>
        </w:rPr>
        <w:t>；</w:t>
      </w:r>
    </w:p>
    <w:p w14:paraId="53C569C2">
      <w:pPr>
        <w:keepNext/>
        <w:keepLines/>
        <w:pageBreakBefore w:val="0"/>
        <w:widowControl w:val="0"/>
        <w:kinsoku/>
        <w:wordWrap/>
        <w:overflowPunct/>
        <w:topLinePunct w:val="0"/>
        <w:autoSpaceDE w:val="0"/>
        <w:autoSpaceDN w:val="0"/>
        <w:bidi w:val="0"/>
        <w:adjustRightInd w:val="0"/>
        <w:spacing w:before="120" w:line="360" w:lineRule="auto"/>
        <w:ind w:left="609" w:leftChars="227" w:hanging="132" w:hangingChars="55"/>
        <w:jc w:val="left"/>
        <w:textAlignment w:val="auto"/>
        <w:outlineLvl w:val="1"/>
        <w:rPr>
          <w:rFonts w:hint="default" w:ascii="宋体" w:hAnsi="宋体" w:cs="Times New Roman"/>
          <w:b w:val="0"/>
          <w:bCs/>
          <w:color w:val="auto"/>
          <w:kern w:val="0"/>
          <w:sz w:val="24"/>
          <w:szCs w:val="18"/>
          <w:highlight w:val="none"/>
          <w:lang w:val="en-US" w:eastAsia="zh-CN"/>
        </w:rPr>
      </w:pPr>
      <w:r>
        <w:rPr>
          <w:rFonts w:hint="default" w:ascii="宋体" w:hAnsi="宋体" w:cs="Times New Roman"/>
          <w:b w:val="0"/>
          <w:bCs/>
          <w:color w:val="auto"/>
          <w:kern w:val="0"/>
          <w:sz w:val="24"/>
          <w:szCs w:val="18"/>
          <w:highlight w:val="none"/>
          <w:lang w:val="en-US" w:eastAsia="zh-CN"/>
        </w:rPr>
        <w:t>国家及行业现行有效的其他标准、规范</w:t>
      </w:r>
      <w:r>
        <w:rPr>
          <w:rFonts w:hint="eastAsia" w:ascii="宋体" w:hAnsi="宋体" w:cs="Times New Roman"/>
          <w:b w:val="0"/>
          <w:bCs/>
          <w:color w:val="auto"/>
          <w:kern w:val="0"/>
          <w:sz w:val="24"/>
          <w:szCs w:val="18"/>
          <w:highlight w:val="none"/>
          <w:lang w:val="en-US" w:eastAsia="zh-CN"/>
        </w:rPr>
        <w:t>。</w:t>
      </w:r>
    </w:p>
    <w:p w14:paraId="2087BF61">
      <w:pPr>
        <w:keepNext/>
        <w:keepLines/>
        <w:pageBreakBefore w:val="0"/>
        <w:widowControl w:val="0"/>
        <w:kinsoku/>
        <w:wordWrap/>
        <w:overflowPunct/>
        <w:topLinePunct w:val="0"/>
        <w:autoSpaceDE w:val="0"/>
        <w:autoSpaceDN w:val="0"/>
        <w:bidi w:val="0"/>
        <w:adjustRightInd w:val="0"/>
        <w:spacing w:before="120" w:line="360" w:lineRule="auto"/>
        <w:ind w:left="722" w:hanging="619" w:hangingChars="257"/>
        <w:jc w:val="left"/>
        <w:textAlignment w:val="auto"/>
        <w:outlineLvl w:val="1"/>
        <w:rPr>
          <w:rFonts w:hint="default" w:ascii="宋体" w:hAnsi="宋体" w:eastAsia="宋体" w:cs="Times New Roman"/>
          <w:b/>
          <w:color w:val="auto"/>
          <w:kern w:val="0"/>
          <w:sz w:val="24"/>
          <w:szCs w:val="18"/>
          <w:highlight w:val="none"/>
          <w:lang w:val="en-US" w:eastAsia="zh-CN"/>
        </w:rPr>
      </w:pPr>
      <w:bookmarkStart w:id="4" w:name="_Toc256000064"/>
      <w:bookmarkStart w:id="5" w:name="_Toc31257"/>
      <w:bookmarkStart w:id="6" w:name="_Toc26345"/>
      <w:bookmarkStart w:id="7" w:name="_Toc19996"/>
      <w:r>
        <w:rPr>
          <w:rFonts w:hint="eastAsia" w:ascii="宋体" w:hAnsi="宋体" w:cs="Times New Roman"/>
          <w:b/>
          <w:color w:val="auto"/>
          <w:kern w:val="0"/>
          <w:sz w:val="24"/>
          <w:szCs w:val="18"/>
          <w:highlight w:val="none"/>
          <w:lang w:val="en-US" w:eastAsia="zh-CN"/>
        </w:rPr>
        <w:t>2、验收流程</w:t>
      </w:r>
    </w:p>
    <w:p w14:paraId="0C6A9E64">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（1）验收申请：检测机构完成年度检测后，向医院提交书面验收申请，同时附上完整的检测报告及相关佐证资料。​</w:t>
      </w:r>
    </w:p>
    <w:p w14:paraId="569DAF10">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（2）资料审查：医院收到申请后，对检测报告的完整性、规范性、数据逻辑性以及相关佐证资料（如仪器校准证书、检测人员资质证明等）进行审查。​</w:t>
      </w:r>
    </w:p>
    <w:p w14:paraId="5770D5D4">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（3）现场核查：根据资料审查情况，医院组织相关人员（可包括技术专家）进行现场核查，重点核实检测点设置、检测方法执行等是否与检测报告一致。​</w:t>
      </w:r>
    </w:p>
    <w:p w14:paraId="39E9F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（4）结果确认：综合资料审查和现场核查结果，招标方出具验收意见。若验收合格，双方签署验收确认文件；若不合格，明确整改要求及期限。</w:t>
      </w:r>
    </w:p>
    <w:bookmarkEnd w:id="4"/>
    <w:bookmarkEnd w:id="5"/>
    <w:bookmarkEnd w:id="6"/>
    <w:bookmarkEnd w:id="7"/>
    <w:p w14:paraId="64E225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2"/>
          <w:szCs w:val="32"/>
        </w:rPr>
      </w:pPr>
      <w:r>
        <w:rPr>
          <w:rFonts w:hint="eastAsia" w:ascii="宋体" w:hAnsi="宋体" w:cs="Times New Roman"/>
          <w:b/>
          <w:color w:val="auto"/>
          <w:kern w:val="0"/>
          <w:sz w:val="24"/>
          <w:szCs w:val="18"/>
          <w:highlight w:val="none"/>
          <w:lang w:val="en-US" w:eastAsia="zh-CN"/>
        </w:rPr>
        <w:t>3、不合格处理</w:t>
      </w:r>
      <w:r>
        <w:rPr>
          <w:rFonts w:hint="eastAsia" w:asciiTheme="minorEastAsia" w:hAnsiTheme="minorEastAsia" w:eastAsiaTheme="minorEastAsia" w:cstheme="minorEastAsia"/>
          <w:sz w:val="32"/>
          <w:szCs w:val="32"/>
        </w:rPr>
        <w:t>​</w:t>
      </w:r>
    </w:p>
    <w:p w14:paraId="5E471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若存在个别项目不合格，检测机构需在收到整改通知后及时整改，并重新提交检测报告申请复验。​</w:t>
      </w:r>
    </w:p>
    <w:p w14:paraId="04A31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复验仍不合格的，按照合同约定追究检测机构责任，必要时可终止合同，另行委托其他符合资质的检测机构进行检测。</w:t>
      </w:r>
    </w:p>
    <w:p w14:paraId="4DFE1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b/>
          <w:color w:val="auto"/>
          <w:kern w:val="0"/>
          <w:sz w:val="24"/>
          <w:szCs w:val="18"/>
          <w:highlight w:val="none"/>
          <w:lang w:val="en-US" w:eastAsia="zh-CN"/>
        </w:rPr>
      </w:pPr>
      <w:r>
        <w:rPr>
          <w:rFonts w:hint="eastAsia" w:ascii="宋体" w:hAnsi="宋体" w:cs="Times New Roman"/>
          <w:b/>
          <w:color w:val="auto"/>
          <w:kern w:val="0"/>
          <w:sz w:val="24"/>
          <w:szCs w:val="18"/>
          <w:highlight w:val="none"/>
          <w:lang w:val="en-US" w:eastAsia="zh-CN"/>
        </w:rPr>
        <w:t>4、验收资料要求​</w:t>
      </w:r>
    </w:p>
    <w:p w14:paraId="7A9189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验收通过后，检测机构需向招标方提交完整的验收资料，包括但不限于：​</w:t>
      </w:r>
    </w:p>
    <w:p w14:paraId="658A1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正式的检测报告（含原始数据记录）；​</w:t>
      </w:r>
    </w:p>
    <w:p w14:paraId="4564F8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仪器校准证书复印件；​</w:t>
      </w:r>
    </w:p>
    <w:p w14:paraId="74B0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检测人员资质证明复印件；​</w:t>
      </w:r>
    </w:p>
    <w:p w14:paraId="62410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32"/>
          <w:szCs w:val="32"/>
        </w:rPr>
      </w:pPr>
      <w:r>
        <w:rPr>
          <w:rFonts w:hint="eastAsia" w:ascii="宋体" w:hAnsi="宋体"/>
          <w:color w:val="auto"/>
          <w:sz w:val="24"/>
          <w:lang w:val="en-US" w:eastAsia="zh-CN"/>
        </w:rPr>
        <w:t>验收确认文件。</w:t>
      </w:r>
      <w:r>
        <w:rPr>
          <w:rFonts w:hint="eastAsia" w:asciiTheme="minorEastAsia" w:hAnsiTheme="minorEastAsia" w:eastAsiaTheme="minorEastAsia" w:cstheme="minorEastAsia"/>
          <w:sz w:val="32"/>
          <w:szCs w:val="32"/>
        </w:rPr>
        <w:br w:type="page"/>
      </w:r>
    </w:p>
    <w:p w14:paraId="042DDBDC">
      <w:pPr>
        <w:pStyle w:val="2"/>
        <w:adjustRightInd w:val="0"/>
        <w:snapToGrid w:val="0"/>
        <w:spacing w:before="0" w:after="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附件</w:t>
      </w:r>
    </w:p>
    <w:p w14:paraId="2BEF1E56">
      <w:pPr>
        <w:spacing w:line="360" w:lineRule="auto"/>
        <w:rPr>
          <w:rFonts w:ascii="宋体" w:hAnsi="宋体" w:cs="宋体-18030"/>
          <w:b/>
          <w:sz w:val="32"/>
          <w:szCs w:val="32"/>
        </w:rPr>
      </w:pPr>
      <w:r>
        <w:rPr>
          <w:rFonts w:hint="eastAsia" w:ascii="宋体" w:hAnsi="宋体" w:cs="宋体-18030"/>
          <w:b/>
          <w:sz w:val="28"/>
          <w:szCs w:val="28"/>
        </w:rPr>
        <w:t>1、封面格式</w:t>
      </w:r>
      <w:r>
        <w:rPr>
          <w:rFonts w:ascii="宋体" w:hAnsi="宋体" w:cs="宋体-18030"/>
          <w:sz w:val="28"/>
          <w:szCs w:val="28"/>
        </w:rPr>
        <w:t xml:space="preserve"> </w:t>
      </w:r>
      <w:r>
        <w:rPr>
          <w:rFonts w:ascii="宋体" w:hAnsi="宋体" w:cs="宋体-18030"/>
          <w:sz w:val="32"/>
          <w:szCs w:val="32"/>
        </w:rPr>
        <w:t xml:space="preserve">                          </w:t>
      </w:r>
      <w:r>
        <w:rPr>
          <w:rFonts w:ascii="宋体" w:hAnsi="宋体" w:cs="宋体-18030"/>
          <w:b/>
          <w:sz w:val="32"/>
          <w:szCs w:val="32"/>
        </w:rPr>
        <w:t xml:space="preserve"> </w:t>
      </w:r>
    </w:p>
    <w:p w14:paraId="3177B13C">
      <w:pPr>
        <w:spacing w:line="360" w:lineRule="auto"/>
        <w:ind w:firstLine="6746" w:firstLineChars="2100"/>
        <w:rPr>
          <w:rFonts w:ascii="宋体" w:hAnsi="宋体" w:cs="宋体-18030"/>
          <w:sz w:val="28"/>
          <w:szCs w:val="28"/>
        </w:rPr>
      </w:pPr>
      <w:r>
        <w:rPr>
          <w:rFonts w:hint="eastAsia" w:ascii="宋体" w:hAnsi="宋体" w:cs="宋体-18030"/>
          <w:b/>
          <w:sz w:val="32"/>
          <w:szCs w:val="32"/>
        </w:rPr>
        <w:t>正本（或副本）</w:t>
      </w:r>
    </w:p>
    <w:p w14:paraId="53EDDE25">
      <w:pPr>
        <w:spacing w:line="360" w:lineRule="auto"/>
        <w:rPr>
          <w:rFonts w:ascii="宋体" w:cs="宋体-18030"/>
          <w:sz w:val="32"/>
          <w:szCs w:val="32"/>
        </w:rPr>
      </w:pPr>
    </w:p>
    <w:p w14:paraId="5BD96938">
      <w:pPr>
        <w:spacing w:line="360" w:lineRule="auto"/>
        <w:jc w:val="center"/>
        <w:rPr>
          <w:rFonts w:ascii="宋体" w:cs="宋体-18030"/>
          <w:sz w:val="28"/>
          <w:szCs w:val="28"/>
        </w:rPr>
      </w:pPr>
      <w:r>
        <w:rPr>
          <w:rFonts w:hint="eastAsia" w:ascii="宋体" w:cs="宋体-18030"/>
          <w:sz w:val="32"/>
          <w:szCs w:val="32"/>
        </w:rPr>
        <w:t xml:space="preserve"> </w:t>
      </w:r>
    </w:p>
    <w:p w14:paraId="2ADCFB01">
      <w:pPr>
        <w:spacing w:line="360" w:lineRule="auto"/>
        <w:jc w:val="center"/>
        <w:rPr>
          <w:rFonts w:ascii="黑体" w:hAnsi="宋体" w:eastAsia="黑体" w:cs="宋体-18030"/>
          <w:kern w:val="0"/>
          <w:sz w:val="96"/>
          <w:szCs w:val="52"/>
          <w:lang w:val="zh-CN"/>
        </w:rPr>
      </w:pPr>
      <w:r>
        <w:rPr>
          <w:rFonts w:hint="eastAsia" w:ascii="黑体" w:hAnsi="宋体" w:eastAsia="黑体" w:cs="宋体-18030"/>
          <w:kern w:val="0"/>
          <w:sz w:val="96"/>
          <w:szCs w:val="52"/>
          <w:lang w:val="zh-CN"/>
        </w:rPr>
        <w:t>报 价 文 件</w:t>
      </w:r>
    </w:p>
    <w:p w14:paraId="1DADA6E8">
      <w:pPr>
        <w:spacing w:line="360" w:lineRule="auto"/>
        <w:rPr>
          <w:rFonts w:ascii="宋体" w:cs="宋体-18030"/>
          <w:sz w:val="28"/>
          <w:szCs w:val="28"/>
        </w:rPr>
      </w:pPr>
    </w:p>
    <w:p w14:paraId="0C6D1130">
      <w:pPr>
        <w:spacing w:line="360" w:lineRule="auto"/>
        <w:rPr>
          <w:rFonts w:ascii="宋体" w:cs="宋体-18030"/>
          <w:sz w:val="28"/>
          <w:szCs w:val="28"/>
        </w:rPr>
      </w:pPr>
    </w:p>
    <w:p w14:paraId="24C5DAEC">
      <w:pPr>
        <w:spacing w:line="360" w:lineRule="auto"/>
        <w:rPr>
          <w:rFonts w:ascii="宋体" w:cs="宋体-18030"/>
          <w:sz w:val="28"/>
          <w:szCs w:val="28"/>
        </w:rPr>
      </w:pPr>
    </w:p>
    <w:p w14:paraId="670BEA09">
      <w:pPr>
        <w:spacing w:line="360" w:lineRule="auto"/>
        <w:rPr>
          <w:rFonts w:ascii="宋体" w:cs="宋体-18030"/>
          <w:sz w:val="28"/>
          <w:szCs w:val="28"/>
        </w:rPr>
      </w:pPr>
    </w:p>
    <w:p w14:paraId="1FC8A4A0">
      <w:pPr>
        <w:spacing w:line="360" w:lineRule="auto"/>
        <w:rPr>
          <w:rFonts w:ascii="宋体" w:cs="宋体-18030"/>
          <w:sz w:val="28"/>
          <w:szCs w:val="28"/>
        </w:rPr>
      </w:pPr>
    </w:p>
    <w:p w14:paraId="3ECBC8F9">
      <w:pPr>
        <w:spacing w:line="360" w:lineRule="auto"/>
        <w:rPr>
          <w:rFonts w:ascii="宋体" w:cs="宋体-18030"/>
          <w:sz w:val="28"/>
          <w:szCs w:val="28"/>
        </w:rPr>
      </w:pPr>
    </w:p>
    <w:p w14:paraId="39856A79">
      <w:pPr>
        <w:spacing w:line="360" w:lineRule="auto"/>
        <w:rPr>
          <w:rFonts w:ascii="宋体" w:cs="宋体-18030"/>
          <w:sz w:val="28"/>
          <w:szCs w:val="28"/>
        </w:rPr>
      </w:pPr>
    </w:p>
    <w:p w14:paraId="48014ADD">
      <w:pPr>
        <w:spacing w:line="360" w:lineRule="auto"/>
        <w:rPr>
          <w:rFonts w:ascii="宋体" w:cs="宋体-18030"/>
          <w:sz w:val="28"/>
          <w:szCs w:val="28"/>
        </w:rPr>
      </w:pPr>
    </w:p>
    <w:p w14:paraId="47EE97F6">
      <w:pPr>
        <w:spacing w:line="360" w:lineRule="auto"/>
        <w:ind w:firstLine="840" w:firstLineChars="300"/>
        <w:rPr>
          <w:rFonts w:ascii="宋体" w:cs="宋体-18030"/>
          <w:sz w:val="28"/>
          <w:szCs w:val="28"/>
          <w:u w:val="single"/>
        </w:rPr>
      </w:pPr>
      <w:r>
        <w:rPr>
          <w:rFonts w:hint="eastAsia" w:ascii="宋体" w:hAnsi="宋体" w:cs="宋体-18030"/>
          <w:sz w:val="28"/>
          <w:szCs w:val="28"/>
        </w:rPr>
        <w:t>供应商名称：</w:t>
      </w:r>
      <w:r>
        <w:rPr>
          <w:rFonts w:hint="eastAsia" w:ascii="宋体" w:hAnsi="宋体" w:cs="宋体-18030"/>
          <w:sz w:val="28"/>
          <w:szCs w:val="28"/>
          <w:u w:val="single"/>
        </w:rPr>
        <w:t>（全称并加盖单位章）</w:t>
      </w:r>
      <w:r>
        <w:rPr>
          <w:rFonts w:ascii="宋体" w:hAnsi="宋体" w:cs="宋体-18030"/>
          <w:sz w:val="28"/>
          <w:szCs w:val="28"/>
          <w:u w:val="single"/>
        </w:rPr>
        <w:t xml:space="preserve">                   </w:t>
      </w:r>
    </w:p>
    <w:p w14:paraId="31559A13">
      <w:pPr>
        <w:spacing w:line="360" w:lineRule="auto"/>
        <w:ind w:firstLine="840" w:firstLineChars="300"/>
        <w:rPr>
          <w:rFonts w:asci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（盖章或签字）</w:t>
      </w:r>
      <w:r>
        <w:rPr>
          <w:rFonts w:ascii="宋体" w:hAnsi="宋体" w:cs="宋体-18030"/>
          <w:sz w:val="28"/>
          <w:szCs w:val="28"/>
          <w:u w:val="single"/>
        </w:rPr>
        <w:t xml:space="preserve">                         </w:t>
      </w:r>
    </w:p>
    <w:p w14:paraId="7CBA1099">
      <w:pPr>
        <w:spacing w:line="360" w:lineRule="auto"/>
        <w:ind w:firstLine="3360" w:firstLineChars="1200"/>
        <w:rPr>
          <w:rFonts w:ascii="宋体" w:cs="宋体-18030"/>
          <w:sz w:val="28"/>
          <w:szCs w:val="28"/>
          <w:u w:val="single"/>
        </w:rPr>
      </w:pPr>
    </w:p>
    <w:p w14:paraId="4B0E4362">
      <w:pPr>
        <w:spacing w:line="360" w:lineRule="auto"/>
        <w:ind w:firstLine="4900" w:firstLineChars="1750"/>
        <w:rPr>
          <w:rFonts w:ascii="宋体" w:cs="宋体-18030"/>
          <w:sz w:val="28"/>
          <w:szCs w:val="28"/>
          <w:u w:val="single"/>
        </w:rPr>
      </w:pPr>
      <w:r>
        <w:rPr>
          <w:rFonts w:ascii="宋体" w:hAnsi="宋体" w:cs="宋体-18030"/>
          <w:sz w:val="28"/>
          <w:szCs w:val="28"/>
          <w:u w:val="single"/>
        </w:rPr>
        <w:t xml:space="preserve">       </w:t>
      </w:r>
      <w:r>
        <w:rPr>
          <w:rFonts w:hint="eastAsia" w:ascii="宋体" w:hAnsi="宋体" w:cs="宋体-18030"/>
          <w:sz w:val="28"/>
          <w:szCs w:val="28"/>
        </w:rPr>
        <w:t>年</w:t>
      </w:r>
      <w:r>
        <w:rPr>
          <w:rFonts w:ascii="宋体" w:hAnsi="宋体" w:cs="宋体-18030"/>
          <w:sz w:val="28"/>
          <w:szCs w:val="28"/>
          <w:u w:val="single"/>
        </w:rPr>
        <w:t xml:space="preserve">    </w:t>
      </w:r>
      <w:r>
        <w:rPr>
          <w:rFonts w:hint="eastAsia" w:ascii="宋体" w:hAnsi="宋体" w:cs="宋体-18030"/>
          <w:sz w:val="28"/>
          <w:szCs w:val="28"/>
        </w:rPr>
        <w:t>月</w:t>
      </w:r>
      <w:r>
        <w:rPr>
          <w:rFonts w:ascii="宋体" w:hAnsi="宋体" w:cs="宋体-18030"/>
          <w:sz w:val="28"/>
          <w:szCs w:val="28"/>
          <w:u w:val="single"/>
        </w:rPr>
        <w:t xml:space="preserve">    </w:t>
      </w:r>
      <w:r>
        <w:rPr>
          <w:rFonts w:hint="eastAsia" w:ascii="宋体" w:hAnsi="宋体" w:cs="宋体-18030"/>
          <w:sz w:val="28"/>
          <w:szCs w:val="28"/>
        </w:rPr>
        <w:t>日</w:t>
      </w:r>
    </w:p>
    <w:p w14:paraId="2606F7A1">
      <w:pPr>
        <w:spacing w:line="360" w:lineRule="auto"/>
        <w:rPr>
          <w:rFonts w:ascii="宋体" w:cs="宋体-18030"/>
          <w:b/>
          <w:sz w:val="28"/>
          <w:szCs w:val="28"/>
        </w:rPr>
      </w:pPr>
      <w:r>
        <w:rPr>
          <w:rFonts w:ascii="宋体" w:hAnsi="宋体" w:cs="宋体-18030"/>
          <w:b/>
          <w:sz w:val="28"/>
          <w:szCs w:val="28"/>
        </w:rPr>
        <w:br w:type="page"/>
      </w:r>
      <w:r>
        <w:rPr>
          <w:rFonts w:hint="eastAsia" w:ascii="宋体" w:hAnsi="宋体" w:cs="宋体-18030"/>
          <w:b/>
          <w:sz w:val="28"/>
          <w:szCs w:val="28"/>
        </w:rPr>
        <w:t>2、报价一览表</w:t>
      </w:r>
    </w:p>
    <w:p w14:paraId="683A1A8D">
      <w:pPr>
        <w:spacing w:line="360" w:lineRule="auto"/>
        <w:jc w:val="center"/>
        <w:rPr>
          <w:rFonts w:ascii="宋体" w:hAnsi="宋体" w:cs="宋体-18030"/>
          <w:b/>
          <w:kern w:val="0"/>
          <w:sz w:val="28"/>
          <w:szCs w:val="28"/>
          <w:lang w:val="zh-CN"/>
        </w:rPr>
      </w:pPr>
      <w:r>
        <w:rPr>
          <w:rFonts w:hint="eastAsia" w:ascii="宋体" w:hAnsi="宋体" w:cs="宋体-18030"/>
          <w:b/>
          <w:sz w:val="28"/>
          <w:szCs w:val="28"/>
        </w:rPr>
        <w:t>报价一览表</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671"/>
      </w:tblGrid>
      <w:tr w14:paraId="7256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442" w:type="dxa"/>
            <w:vAlign w:val="center"/>
          </w:tcPr>
          <w:p w14:paraId="19AC87FE">
            <w:pPr>
              <w:jc w:val="center"/>
              <w:rPr>
                <w:rFonts w:ascii="宋体" w:hAnsi="宋体"/>
                <w:sz w:val="24"/>
              </w:rPr>
            </w:pPr>
            <w:r>
              <w:rPr>
                <w:rFonts w:hint="eastAsia" w:ascii="宋体" w:hAnsi="宋体"/>
                <w:sz w:val="24"/>
              </w:rPr>
              <w:t>项目名称</w:t>
            </w:r>
          </w:p>
        </w:tc>
        <w:tc>
          <w:tcPr>
            <w:tcW w:w="6671" w:type="dxa"/>
            <w:vAlign w:val="center"/>
          </w:tcPr>
          <w:p w14:paraId="49261288">
            <w:pPr>
              <w:rPr>
                <w:rFonts w:ascii="宋体" w:hAnsi="宋体"/>
                <w:sz w:val="24"/>
              </w:rPr>
            </w:pPr>
          </w:p>
        </w:tc>
      </w:tr>
      <w:tr w14:paraId="2C74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42" w:type="dxa"/>
            <w:vAlign w:val="center"/>
          </w:tcPr>
          <w:p w14:paraId="2231C7D8">
            <w:pPr>
              <w:jc w:val="center"/>
              <w:rPr>
                <w:rFonts w:ascii="宋体" w:hAnsi="宋体"/>
                <w:sz w:val="24"/>
              </w:rPr>
            </w:pPr>
            <w:r>
              <w:rPr>
                <w:rFonts w:hint="eastAsia" w:ascii="宋体" w:hAnsi="宋体"/>
                <w:sz w:val="24"/>
              </w:rPr>
              <w:t>供应商名称</w:t>
            </w:r>
          </w:p>
        </w:tc>
        <w:tc>
          <w:tcPr>
            <w:tcW w:w="6671" w:type="dxa"/>
            <w:vAlign w:val="center"/>
          </w:tcPr>
          <w:p w14:paraId="51FF279B">
            <w:pPr>
              <w:rPr>
                <w:rFonts w:ascii="宋体" w:hAnsi="宋体"/>
                <w:sz w:val="24"/>
              </w:rPr>
            </w:pPr>
          </w:p>
        </w:tc>
      </w:tr>
      <w:tr w14:paraId="2778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2CD960A3">
            <w:pPr>
              <w:jc w:val="center"/>
              <w:rPr>
                <w:rFonts w:ascii="宋体" w:hAnsi="宋体"/>
                <w:sz w:val="24"/>
              </w:rPr>
            </w:pPr>
            <w:r>
              <w:rPr>
                <w:rFonts w:hint="eastAsia" w:ascii="宋体" w:hAnsi="宋体"/>
                <w:sz w:val="24"/>
              </w:rPr>
              <w:t>总报价</w:t>
            </w:r>
          </w:p>
        </w:tc>
        <w:tc>
          <w:tcPr>
            <w:tcW w:w="6671" w:type="dxa"/>
            <w:vAlign w:val="center"/>
          </w:tcPr>
          <w:p w14:paraId="4014AF8E">
            <w:pPr>
              <w:spacing w:line="360" w:lineRule="auto"/>
              <w:jc w:val="left"/>
              <w:rPr>
                <w:rFonts w:ascii="宋体" w:hAnsi="宋体"/>
                <w:sz w:val="24"/>
              </w:rPr>
            </w:pPr>
            <w:r>
              <w:rPr>
                <w:rFonts w:hint="eastAsia" w:ascii="宋体" w:hAnsi="宋体"/>
                <w:sz w:val="24"/>
              </w:rPr>
              <w:t xml:space="preserve">大写：      </w:t>
            </w:r>
            <w:r>
              <w:rPr>
                <w:rFonts w:ascii="宋体" w:hAnsi="宋体"/>
                <w:sz w:val="24"/>
              </w:rPr>
              <w:t xml:space="preserve">          </w:t>
            </w:r>
          </w:p>
          <w:p w14:paraId="13EF5F03">
            <w:pPr>
              <w:spacing w:line="360" w:lineRule="auto"/>
              <w:jc w:val="left"/>
              <w:rPr>
                <w:rFonts w:ascii="宋体" w:hAnsi="宋体"/>
                <w:sz w:val="24"/>
              </w:rPr>
            </w:pPr>
            <w:r>
              <w:rPr>
                <w:rFonts w:hint="eastAsia" w:ascii="宋体" w:hAnsi="宋体"/>
                <w:sz w:val="24"/>
              </w:rPr>
              <w:t>小写：</w:t>
            </w:r>
            <w:r>
              <w:rPr>
                <w:rFonts w:hint="eastAsia" w:ascii="宋体" w:hAnsi="宋体"/>
                <w:sz w:val="24"/>
                <w:u w:val="single"/>
              </w:rPr>
              <w:t xml:space="preserve">          </w:t>
            </w:r>
            <w:r>
              <w:rPr>
                <w:rFonts w:ascii="宋体" w:hAnsi="宋体"/>
                <w:sz w:val="24"/>
                <w:u w:val="single"/>
              </w:rPr>
              <w:t xml:space="preserve">         </w:t>
            </w:r>
          </w:p>
        </w:tc>
      </w:tr>
      <w:tr w14:paraId="147C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09E6AD03">
            <w:pPr>
              <w:jc w:val="center"/>
              <w:rPr>
                <w:rFonts w:ascii="宋体" w:hAnsi="宋体"/>
                <w:sz w:val="24"/>
              </w:rPr>
            </w:pPr>
            <w:r>
              <w:rPr>
                <w:rFonts w:hint="eastAsia" w:ascii="宋体" w:hAnsi="宋体"/>
                <w:sz w:val="24"/>
                <w:lang w:val="en-US" w:eastAsia="zh-CN"/>
              </w:rPr>
              <w:t>服务</w:t>
            </w:r>
            <w:r>
              <w:rPr>
                <w:rFonts w:hint="eastAsia" w:ascii="宋体" w:hAnsi="宋体"/>
                <w:sz w:val="24"/>
              </w:rPr>
              <w:t>期</w:t>
            </w:r>
          </w:p>
        </w:tc>
        <w:tc>
          <w:tcPr>
            <w:tcW w:w="6671" w:type="dxa"/>
            <w:vAlign w:val="center"/>
          </w:tcPr>
          <w:p w14:paraId="52623AC3">
            <w:pPr>
              <w:spacing w:line="360" w:lineRule="auto"/>
              <w:jc w:val="left"/>
              <w:rPr>
                <w:rFonts w:ascii="宋体" w:hAnsi="宋体"/>
                <w:sz w:val="24"/>
              </w:rPr>
            </w:pPr>
          </w:p>
        </w:tc>
      </w:tr>
      <w:tr w14:paraId="768C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711F50E3">
            <w:pPr>
              <w:jc w:val="center"/>
              <w:rPr>
                <w:rFonts w:ascii="宋体" w:hAnsi="宋体"/>
                <w:sz w:val="24"/>
              </w:rPr>
            </w:pPr>
            <w:r>
              <w:rPr>
                <w:rFonts w:hint="eastAsia" w:ascii="宋体" w:hAnsi="宋体"/>
                <w:sz w:val="24"/>
              </w:rPr>
              <w:t>备注</w:t>
            </w:r>
          </w:p>
        </w:tc>
        <w:tc>
          <w:tcPr>
            <w:tcW w:w="6671" w:type="dxa"/>
            <w:vAlign w:val="center"/>
          </w:tcPr>
          <w:p w14:paraId="70A46D76">
            <w:pPr>
              <w:rPr>
                <w:rFonts w:ascii="宋体" w:hAnsi="宋体"/>
                <w:sz w:val="24"/>
              </w:rPr>
            </w:pPr>
          </w:p>
        </w:tc>
      </w:tr>
    </w:tbl>
    <w:p w14:paraId="1AB03E4C">
      <w:pPr>
        <w:spacing w:line="360" w:lineRule="auto"/>
        <w:rPr>
          <w:rFonts w:ascii="宋体" w:hAnsi="宋体"/>
          <w:sz w:val="24"/>
        </w:rPr>
      </w:pPr>
    </w:p>
    <w:p w14:paraId="6641304E">
      <w:pPr>
        <w:spacing w:line="360" w:lineRule="auto"/>
        <w:rPr>
          <w:rFonts w:ascii="宋体" w:hAnsi="宋体"/>
          <w:sz w:val="24"/>
        </w:rPr>
      </w:pPr>
      <w:r>
        <w:rPr>
          <w:rFonts w:hint="eastAsia" w:ascii="宋体" w:hAnsi="宋体"/>
          <w:sz w:val="24"/>
        </w:rPr>
        <w:t>供应商：（盖章）</w:t>
      </w:r>
    </w:p>
    <w:p w14:paraId="44F05277">
      <w:pPr>
        <w:spacing w:line="360" w:lineRule="auto"/>
        <w:rPr>
          <w:rFonts w:ascii="宋体" w:hAnsi="宋体"/>
          <w:sz w:val="24"/>
        </w:rPr>
      </w:pPr>
      <w:r>
        <w:rPr>
          <w:rFonts w:hint="eastAsia" w:ascii="宋体" w:hAnsi="宋体"/>
          <w:sz w:val="24"/>
        </w:rPr>
        <w:t>全权代表：（签字或盖章）</w:t>
      </w:r>
    </w:p>
    <w:p w14:paraId="28FA1206">
      <w:pPr>
        <w:spacing w:line="360" w:lineRule="auto"/>
        <w:rPr>
          <w:rFonts w:ascii="宋体" w:hAnsi="宋体"/>
          <w:sz w:val="24"/>
        </w:rPr>
      </w:pPr>
      <w:r>
        <w:rPr>
          <w:rFonts w:hint="eastAsia" w:ascii="宋体" w:hAnsi="宋体"/>
          <w:sz w:val="24"/>
        </w:rPr>
        <w:t>日期：       年   月   日</w:t>
      </w:r>
    </w:p>
    <w:p w14:paraId="3CCE31DB">
      <w:pPr>
        <w:spacing w:line="360" w:lineRule="auto"/>
        <w:rPr>
          <w:rFonts w:ascii="宋体" w:cs="宋体-18030"/>
          <w:sz w:val="28"/>
          <w:szCs w:val="28"/>
        </w:rPr>
      </w:pPr>
      <w:r>
        <w:rPr>
          <w:rFonts w:ascii="宋体" w:cs="宋体-18030"/>
          <w:sz w:val="28"/>
          <w:szCs w:val="28"/>
        </w:rPr>
        <w:br w:type="page"/>
      </w:r>
    </w:p>
    <w:p w14:paraId="3FCB1F03">
      <w:pPr>
        <w:spacing w:line="360" w:lineRule="auto"/>
        <w:rPr>
          <w:rFonts w:hint="eastAsia" w:ascii="宋体" w:hAnsi="宋体" w:eastAsia="宋体" w:cs="宋体-18030"/>
          <w:b/>
          <w:sz w:val="28"/>
          <w:szCs w:val="28"/>
        </w:rPr>
      </w:pPr>
      <w:bookmarkStart w:id="8" w:name="_Toc6090"/>
      <w:r>
        <w:rPr>
          <w:rFonts w:hint="eastAsia" w:ascii="宋体" w:hAnsi="宋体" w:eastAsia="宋体" w:cs="宋体-18030"/>
          <w:b/>
          <w:sz w:val="28"/>
          <w:szCs w:val="28"/>
        </w:rPr>
        <w:t>3. 投标报价明细表</w:t>
      </w:r>
      <w:bookmarkEnd w:id="8"/>
    </w:p>
    <w:p w14:paraId="29CAFF94">
      <w:pPr>
        <w:spacing w:line="360" w:lineRule="auto"/>
        <w:jc w:val="center"/>
        <w:rPr>
          <w:rFonts w:ascii="宋体" w:hAnsi="宋体"/>
          <w:color w:val="auto"/>
          <w:highlight w:val="none"/>
        </w:rPr>
      </w:pPr>
      <w:r>
        <w:rPr>
          <w:rFonts w:hint="eastAsia" w:ascii="宋体" w:hAnsi="宋体" w:cs="仿宋"/>
          <w:b/>
          <w:color w:val="auto"/>
          <w:sz w:val="24"/>
          <w:highlight w:val="none"/>
        </w:rPr>
        <w:t>报价分析表</w:t>
      </w:r>
    </w:p>
    <w:p w14:paraId="2633A2E3">
      <w:pPr>
        <w:spacing w:line="360" w:lineRule="auto"/>
        <w:rPr>
          <w:rFonts w:ascii="宋体" w:hAnsi="宋体" w:cs="宋体"/>
          <w:b/>
          <w:color w:val="auto"/>
          <w:sz w:val="24"/>
          <w:highlight w:val="none"/>
        </w:rPr>
      </w:pPr>
      <w:r>
        <w:rPr>
          <w:rFonts w:hint="eastAsia" w:ascii="宋体" w:hAnsi="宋体" w:cs="宋体"/>
          <w:b/>
          <w:color w:val="auto"/>
          <w:sz w:val="24"/>
          <w:highlight w:val="none"/>
        </w:rPr>
        <w:t>项目编号：                                             价格单位：元</w:t>
      </w:r>
    </w:p>
    <w:tbl>
      <w:tblPr>
        <w:tblStyle w:val="18"/>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8"/>
        <w:gridCol w:w="2667"/>
        <w:gridCol w:w="1775"/>
        <w:gridCol w:w="1739"/>
        <w:gridCol w:w="2060"/>
      </w:tblGrid>
      <w:tr w14:paraId="330A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4D9BE8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1E3981F7">
            <w:pPr>
              <w:spacing w:line="360" w:lineRule="auto"/>
              <w:jc w:val="center"/>
              <w:rPr>
                <w:rFonts w:hint="default" w:ascii="宋体" w:hAnsi="宋体" w:eastAsia="宋体" w:cs="宋体"/>
                <w:b/>
                <w:bCs/>
                <w:color w:val="auto"/>
                <w:sz w:val="21"/>
                <w:szCs w:val="21"/>
                <w:highlight w:val="none"/>
                <w:lang w:val="en-US" w:eastAsia="zh-CN"/>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763F3215">
            <w:pPr>
              <w:spacing w:line="360" w:lineRule="auto"/>
              <w:jc w:val="center"/>
              <w:rPr>
                <w:rFonts w:hint="default" w:ascii="宋体" w:hAnsi="宋体" w:eastAsia="宋体" w:cs="宋体"/>
                <w:b/>
                <w:bCs/>
                <w:color w:val="auto"/>
                <w:sz w:val="21"/>
                <w:szCs w:val="21"/>
                <w:highlight w:val="none"/>
                <w:lang w:val="en-US" w:eastAsia="zh-CN"/>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15FC219B">
            <w:pPr>
              <w:spacing w:line="360" w:lineRule="auto"/>
              <w:jc w:val="center"/>
              <w:rPr>
                <w:rFonts w:hint="default" w:ascii="宋体" w:hAnsi="宋体" w:eastAsia="宋体" w:cs="宋体"/>
                <w:b/>
                <w:bCs/>
                <w:color w:val="auto"/>
                <w:sz w:val="21"/>
                <w:szCs w:val="21"/>
                <w:highlight w:val="none"/>
                <w:lang w:val="en-US" w:eastAsia="zh-CN"/>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5CD0CE41">
            <w:pPr>
              <w:spacing w:line="360" w:lineRule="auto"/>
              <w:jc w:val="center"/>
              <w:rPr>
                <w:rFonts w:hint="default" w:ascii="宋体" w:hAnsi="宋体" w:eastAsia="宋体" w:cs="宋体"/>
                <w:b/>
                <w:bCs/>
                <w:color w:val="auto"/>
                <w:sz w:val="21"/>
                <w:szCs w:val="21"/>
                <w:highlight w:val="none"/>
                <w:lang w:val="en-US" w:eastAsia="zh-CN"/>
              </w:rPr>
            </w:pPr>
          </w:p>
        </w:tc>
      </w:tr>
      <w:tr w14:paraId="0970A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1284D5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3CBC3A09">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415C602C">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0850A635">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257F4720">
            <w:pPr>
              <w:spacing w:line="360" w:lineRule="auto"/>
              <w:jc w:val="center"/>
              <w:rPr>
                <w:rFonts w:hint="eastAsia" w:ascii="宋体" w:hAnsi="宋体" w:eastAsia="宋体" w:cs="宋体"/>
                <w:color w:val="auto"/>
                <w:sz w:val="21"/>
                <w:szCs w:val="21"/>
                <w:highlight w:val="none"/>
              </w:rPr>
            </w:pPr>
          </w:p>
        </w:tc>
      </w:tr>
      <w:tr w14:paraId="1F12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6D9BC7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248FC95A">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4016B5F9">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50FECD3A">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53B5BF62">
            <w:pPr>
              <w:spacing w:line="360" w:lineRule="auto"/>
              <w:jc w:val="center"/>
              <w:rPr>
                <w:rFonts w:hint="eastAsia" w:ascii="宋体" w:hAnsi="宋体" w:eastAsia="宋体" w:cs="宋体"/>
                <w:color w:val="auto"/>
                <w:sz w:val="21"/>
                <w:szCs w:val="21"/>
                <w:highlight w:val="none"/>
              </w:rPr>
            </w:pPr>
          </w:p>
        </w:tc>
      </w:tr>
      <w:tr w14:paraId="236C7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077771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46C4624D">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120D6DF5">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3861B92F">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2876C2A1">
            <w:pPr>
              <w:spacing w:line="360" w:lineRule="auto"/>
              <w:jc w:val="center"/>
              <w:rPr>
                <w:rFonts w:hint="eastAsia" w:ascii="宋体" w:hAnsi="宋体" w:eastAsia="宋体" w:cs="宋体"/>
                <w:color w:val="auto"/>
                <w:sz w:val="21"/>
                <w:szCs w:val="21"/>
                <w:highlight w:val="none"/>
              </w:rPr>
            </w:pPr>
          </w:p>
        </w:tc>
      </w:tr>
      <w:tr w14:paraId="1E783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1B50FC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33C2B380">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16FBCF1F">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67CEDB51">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5F303B82">
            <w:pPr>
              <w:spacing w:line="360" w:lineRule="auto"/>
              <w:jc w:val="center"/>
              <w:rPr>
                <w:rFonts w:hint="eastAsia" w:ascii="宋体" w:hAnsi="宋体" w:eastAsia="宋体" w:cs="宋体"/>
                <w:color w:val="auto"/>
                <w:sz w:val="21"/>
                <w:szCs w:val="21"/>
                <w:highlight w:val="none"/>
              </w:rPr>
            </w:pPr>
          </w:p>
        </w:tc>
      </w:tr>
      <w:tr w14:paraId="6FF4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2F0204B">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1E1224EA">
            <w:pPr>
              <w:spacing w:line="360" w:lineRule="auto"/>
              <w:jc w:val="center"/>
              <w:rPr>
                <w:rFonts w:hint="eastAsia" w:ascii="宋体" w:hAnsi="宋体" w:eastAsia="宋体" w:cs="宋体"/>
                <w:color w:val="auto"/>
                <w:sz w:val="21"/>
                <w:szCs w:val="21"/>
                <w:highlight w:val="none"/>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6EC7741A">
            <w:pPr>
              <w:spacing w:line="360" w:lineRule="auto"/>
              <w:jc w:val="center"/>
              <w:rPr>
                <w:rFonts w:hint="eastAsia" w:ascii="宋体" w:hAnsi="宋体" w:eastAsia="宋体" w:cs="宋体"/>
                <w:color w:val="auto"/>
                <w:sz w:val="21"/>
                <w:szCs w:val="21"/>
                <w:highlight w:val="none"/>
              </w:rPr>
            </w:pPr>
          </w:p>
        </w:tc>
        <w:tc>
          <w:tcPr>
            <w:tcW w:w="965" w:type="pct"/>
            <w:tcBorders>
              <w:top w:val="single" w:color="auto" w:sz="4" w:space="0"/>
              <w:left w:val="single" w:color="auto" w:sz="4" w:space="0"/>
              <w:bottom w:val="single" w:color="auto" w:sz="4" w:space="0"/>
              <w:right w:val="single" w:color="auto" w:sz="4" w:space="0"/>
            </w:tcBorders>
            <w:noWrap w:val="0"/>
            <w:vAlign w:val="center"/>
          </w:tcPr>
          <w:p w14:paraId="74FFD87E">
            <w:pPr>
              <w:spacing w:line="360" w:lineRule="auto"/>
              <w:jc w:val="center"/>
              <w:rPr>
                <w:rFonts w:hint="eastAsia" w:ascii="宋体" w:hAnsi="宋体" w:eastAsia="宋体" w:cs="宋体"/>
                <w:color w:val="auto"/>
                <w:sz w:val="21"/>
                <w:szCs w:val="21"/>
                <w:highlight w:val="none"/>
              </w:rPr>
            </w:pPr>
          </w:p>
        </w:tc>
        <w:tc>
          <w:tcPr>
            <w:tcW w:w="1142" w:type="pct"/>
            <w:tcBorders>
              <w:top w:val="single" w:color="auto" w:sz="4" w:space="0"/>
              <w:left w:val="single" w:color="auto" w:sz="4" w:space="0"/>
              <w:bottom w:val="single" w:color="auto" w:sz="4" w:space="0"/>
              <w:right w:val="single" w:color="auto" w:sz="4" w:space="0"/>
            </w:tcBorders>
            <w:noWrap w:val="0"/>
            <w:vAlign w:val="center"/>
          </w:tcPr>
          <w:p w14:paraId="463145B5">
            <w:pPr>
              <w:spacing w:line="360" w:lineRule="auto"/>
              <w:jc w:val="center"/>
              <w:rPr>
                <w:rFonts w:hint="eastAsia" w:ascii="宋体" w:hAnsi="宋体" w:eastAsia="宋体" w:cs="宋体"/>
                <w:color w:val="auto"/>
                <w:sz w:val="21"/>
                <w:szCs w:val="21"/>
                <w:highlight w:val="none"/>
              </w:rPr>
            </w:pPr>
          </w:p>
        </w:tc>
      </w:tr>
      <w:tr w14:paraId="5F19B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1906" w:type="pct"/>
            <w:gridSpan w:val="2"/>
            <w:tcBorders>
              <w:top w:val="single" w:color="auto" w:sz="4" w:space="0"/>
              <w:left w:val="single" w:color="auto" w:sz="4" w:space="0"/>
              <w:bottom w:val="single" w:color="auto" w:sz="4" w:space="0"/>
              <w:right w:val="single" w:color="auto" w:sz="4" w:space="0"/>
            </w:tcBorders>
            <w:noWrap w:val="0"/>
            <w:vAlign w:val="center"/>
          </w:tcPr>
          <w:p w14:paraId="1DE3F02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总价</w:t>
            </w:r>
          </w:p>
        </w:tc>
        <w:tc>
          <w:tcPr>
            <w:tcW w:w="3093" w:type="pct"/>
            <w:gridSpan w:val="3"/>
            <w:tcBorders>
              <w:top w:val="single" w:color="auto" w:sz="4" w:space="0"/>
              <w:left w:val="single" w:color="auto" w:sz="4" w:space="0"/>
              <w:bottom w:val="single" w:color="auto" w:sz="4" w:space="0"/>
              <w:right w:val="single" w:color="auto" w:sz="4" w:space="0"/>
            </w:tcBorders>
            <w:noWrap w:val="0"/>
            <w:vAlign w:val="center"/>
          </w:tcPr>
          <w:p w14:paraId="5E6BF9C3">
            <w:pPr>
              <w:pStyle w:val="6"/>
              <w:spacing w:line="360" w:lineRule="auto"/>
              <w:ind w:firstLine="0"/>
              <w:rPr>
                <w:rFonts w:hint="eastAsia" w:ascii="宋体" w:hAnsi="宋体"/>
                <w:color w:val="auto"/>
                <w:sz w:val="21"/>
                <w:szCs w:val="21"/>
                <w:highlight w:val="none"/>
              </w:rPr>
            </w:pPr>
            <w:r>
              <w:rPr>
                <w:rFonts w:hint="eastAsia" w:ascii="宋体" w:hAnsi="宋体"/>
                <w:color w:val="auto"/>
                <w:sz w:val="21"/>
                <w:szCs w:val="21"/>
                <w:highlight w:val="none"/>
              </w:rPr>
              <w:t>（小写）</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709F98E3">
            <w:pPr>
              <w:spacing w:line="360" w:lineRule="auto"/>
              <w:jc w:val="both"/>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tc>
      </w:tr>
    </w:tbl>
    <w:p w14:paraId="0E6FFDB7">
      <w:pPr>
        <w:spacing w:line="360" w:lineRule="auto"/>
        <w:rPr>
          <w:rFonts w:hint="eastAsia" w:ascii="宋体" w:hAnsi="宋体"/>
          <w:sz w:val="24"/>
        </w:rPr>
      </w:pPr>
    </w:p>
    <w:p w14:paraId="15556300">
      <w:pPr>
        <w:spacing w:line="360" w:lineRule="auto"/>
        <w:rPr>
          <w:rFonts w:hint="eastAsia" w:ascii="宋体" w:hAnsi="宋体"/>
          <w:sz w:val="24"/>
        </w:rPr>
      </w:pPr>
    </w:p>
    <w:p w14:paraId="2136B8EA">
      <w:pPr>
        <w:spacing w:line="360" w:lineRule="auto"/>
        <w:rPr>
          <w:rFonts w:ascii="宋体" w:hAnsi="宋体"/>
          <w:sz w:val="24"/>
        </w:rPr>
      </w:pPr>
      <w:r>
        <w:rPr>
          <w:rFonts w:hint="eastAsia" w:ascii="宋体" w:hAnsi="宋体"/>
          <w:sz w:val="24"/>
        </w:rPr>
        <w:t>供应商：（盖章）</w:t>
      </w:r>
    </w:p>
    <w:p w14:paraId="66CBFD9F">
      <w:pPr>
        <w:spacing w:line="360" w:lineRule="auto"/>
        <w:rPr>
          <w:rFonts w:ascii="宋体" w:hAnsi="宋体"/>
          <w:sz w:val="24"/>
        </w:rPr>
      </w:pPr>
      <w:r>
        <w:rPr>
          <w:rFonts w:hint="eastAsia" w:ascii="宋体" w:hAnsi="宋体"/>
          <w:sz w:val="24"/>
        </w:rPr>
        <w:t>全权代表：（签字或盖章）</w:t>
      </w:r>
    </w:p>
    <w:p w14:paraId="5AD04046">
      <w:pPr>
        <w:spacing w:line="360" w:lineRule="auto"/>
        <w:rPr>
          <w:rFonts w:ascii="宋体" w:hAnsi="宋体"/>
          <w:sz w:val="24"/>
        </w:rPr>
      </w:pPr>
      <w:r>
        <w:rPr>
          <w:rFonts w:hint="eastAsia" w:ascii="宋体" w:hAnsi="宋体"/>
          <w:sz w:val="24"/>
        </w:rPr>
        <w:t>日期：       年   月   日</w:t>
      </w:r>
    </w:p>
    <w:p w14:paraId="07E54AC1">
      <w:pPr>
        <w:rPr>
          <w:rFonts w:hint="eastAsia" w:ascii="宋体" w:hAnsi="宋体" w:cs="宋体-18030"/>
          <w:b/>
          <w:sz w:val="28"/>
          <w:szCs w:val="28"/>
        </w:rPr>
      </w:pPr>
      <w:r>
        <w:rPr>
          <w:rFonts w:hint="eastAsia" w:ascii="宋体" w:hAnsi="宋体" w:cs="宋体-18030"/>
          <w:b/>
          <w:sz w:val="28"/>
          <w:szCs w:val="28"/>
        </w:rPr>
        <w:br w:type="page"/>
      </w:r>
    </w:p>
    <w:p w14:paraId="2F6D1160">
      <w:pPr>
        <w:spacing w:line="360" w:lineRule="auto"/>
        <w:ind w:firstLine="562" w:firstLineChars="200"/>
        <w:rPr>
          <w:rFonts w:ascii="宋体" w:hAnsi="宋体" w:cs="宋体-18030"/>
          <w:b/>
          <w:sz w:val="28"/>
          <w:szCs w:val="28"/>
        </w:rPr>
      </w:pPr>
      <w:r>
        <w:rPr>
          <w:rFonts w:hint="eastAsia" w:ascii="宋体" w:hAnsi="宋体" w:cs="宋体-18030"/>
          <w:b/>
          <w:sz w:val="28"/>
          <w:szCs w:val="28"/>
        </w:rPr>
        <w:t>3、资格审查资料</w:t>
      </w:r>
    </w:p>
    <w:p w14:paraId="274A5F71">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p>
    <w:p w14:paraId="387B640F">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（1）具有统一社会信用代码的《营业执照》或由公证机关或发证机关出具的证明；供应商如为事业单位或其他组织，须提供事业单位法人证书或执业许可证；</w:t>
      </w:r>
    </w:p>
    <w:p w14:paraId="2648CDEE">
      <w:pPr>
        <w:widowControl/>
        <w:jc w:val="left"/>
        <w:rPr>
          <w:rFonts w:asciiTheme="minorEastAsia" w:hAnsiTheme="minorEastAsia" w:eastAsiaTheme="minorEastAsia" w:cstheme="minorEastAsia"/>
          <w:sz w:val="24"/>
        </w:rPr>
      </w:pPr>
    </w:p>
    <w:p w14:paraId="3FEB41B3">
      <w:pPr>
        <w:snapToGrid w:val="0"/>
        <w:spacing w:line="360" w:lineRule="auto"/>
        <w:ind w:firstLine="480" w:firstLineChars="200"/>
        <w:textAlignment w:val="baseline"/>
        <w:rPr>
          <w:rFonts w:hint="eastAsia" w:asciiTheme="minorEastAsia" w:hAnsiTheme="minorEastAsia" w:eastAsiaTheme="minorEastAsia" w:cstheme="minorEastAsia"/>
          <w:sz w:val="24"/>
        </w:rPr>
      </w:pPr>
    </w:p>
    <w:p w14:paraId="2F555DD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FACB13C">
      <w:pPr>
        <w:snapToGrid w:val="0"/>
        <w:spacing w:line="360" w:lineRule="auto"/>
        <w:ind w:firstLine="480" w:firstLineChars="200"/>
        <w:textAlignment w:val="baseline"/>
        <w:rPr>
          <w:rFonts w:ascii="宋体" w:hAnsi="宋体" w:cs="仿宋"/>
          <w:sz w:val="24"/>
          <w:szCs w:val="20"/>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宋体" w:hAnsi="宋体" w:cs="仿宋"/>
          <w:sz w:val="24"/>
          <w:szCs w:val="20"/>
        </w:rPr>
        <w:t>法定代表人（非法人组织的负责人）参加会议，需提供身份证明书</w:t>
      </w:r>
      <w:r>
        <w:rPr>
          <w:rFonts w:hint="eastAsia" w:ascii="宋体" w:hAnsi="宋体" w:cs="仿宋"/>
          <w:b/>
          <w:bCs/>
          <w:sz w:val="24"/>
          <w:szCs w:val="20"/>
        </w:rPr>
        <w:t>原件</w:t>
      </w:r>
      <w:r>
        <w:rPr>
          <w:rFonts w:hint="eastAsia" w:ascii="宋体" w:hAnsi="宋体" w:cs="仿宋"/>
          <w:sz w:val="24"/>
          <w:szCs w:val="20"/>
        </w:rPr>
        <w:t>；</w:t>
      </w:r>
    </w:p>
    <w:p w14:paraId="4113BD74">
      <w:pPr>
        <w:autoSpaceDE w:val="0"/>
        <w:autoSpaceDN w:val="0"/>
        <w:adjustRightInd w:val="0"/>
        <w:snapToGrid w:val="0"/>
        <w:spacing w:line="360" w:lineRule="auto"/>
        <w:jc w:val="center"/>
        <w:rPr>
          <w:rFonts w:ascii="宋体" w:hAnsi="宋体" w:cs="宋体"/>
          <w:bCs/>
          <w:kern w:val="0"/>
          <w:sz w:val="24"/>
        </w:rPr>
      </w:pPr>
    </w:p>
    <w:p w14:paraId="148608B0">
      <w:pPr>
        <w:spacing w:line="360" w:lineRule="auto"/>
        <w:jc w:val="center"/>
        <w:rPr>
          <w:b/>
          <w:sz w:val="24"/>
          <w:szCs w:val="20"/>
        </w:rPr>
      </w:pPr>
      <w:bookmarkStart w:id="9" w:name="_Toc127"/>
      <w:r>
        <w:rPr>
          <w:rFonts w:hint="eastAsia"/>
          <w:b/>
          <w:sz w:val="24"/>
          <w:szCs w:val="20"/>
        </w:rPr>
        <w:t>法定代表人（非法人组织的负责人）身份证明书</w:t>
      </w:r>
      <w:bookmarkEnd w:id="9"/>
    </w:p>
    <w:p w14:paraId="2F4CC1DE">
      <w:pPr>
        <w:autoSpaceDE w:val="0"/>
        <w:autoSpaceDN w:val="0"/>
        <w:adjustRightInd w:val="0"/>
        <w:snapToGri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73EE996B">
      <w:pPr>
        <w:tabs>
          <w:tab w:val="left" w:pos="5580"/>
        </w:tabs>
        <w:snapToGrid w:val="0"/>
        <w:spacing w:line="360" w:lineRule="auto"/>
        <w:ind w:hanging="1161"/>
        <w:rPr>
          <w:rFonts w:ascii="宋体" w:hAnsi="宋体" w:cs="宋体"/>
          <w:sz w:val="24"/>
          <w:szCs w:val="20"/>
        </w:rPr>
      </w:pPr>
      <w:r>
        <w:rPr>
          <w:rFonts w:hint="eastAsia" w:ascii="宋体" w:hAnsi="宋体" w:cs="宋体"/>
          <w:sz w:val="24"/>
          <w:szCs w:val="20"/>
        </w:rPr>
        <w:t>　         　致：</w:t>
      </w:r>
      <w:r>
        <w:rPr>
          <w:rFonts w:hint="eastAsia" w:ascii="宋体" w:hAnsi="宋体" w:cs="宋体"/>
          <w:sz w:val="24"/>
          <w:szCs w:val="20"/>
          <w:u w:val="single"/>
        </w:rPr>
        <w:t>（采购人单位名称） </w:t>
      </w:r>
    </w:p>
    <w:p w14:paraId="59CF7E1B">
      <w:pPr>
        <w:snapToGrid w:val="0"/>
        <w:spacing w:line="360" w:lineRule="auto"/>
        <w:ind w:firstLine="480" w:firstLineChars="200"/>
        <w:rPr>
          <w:rFonts w:ascii="宋体" w:hAnsi="宋体" w:cs="宋体"/>
          <w:sz w:val="24"/>
          <w:szCs w:val="20"/>
        </w:rPr>
      </w:pPr>
      <w:r>
        <w:rPr>
          <w:rFonts w:hint="eastAsia" w:ascii="宋体" w:hAnsi="宋体" w:cs="宋体"/>
          <w:sz w:val="24"/>
          <w:szCs w:val="20"/>
        </w:rPr>
        <w:t>供应商名称：</w:t>
      </w:r>
      <w:r>
        <w:rPr>
          <w:rFonts w:hint="eastAsia" w:ascii="宋体" w:hAnsi="宋体" w:cs="宋体"/>
          <w:sz w:val="24"/>
          <w:szCs w:val="20"/>
          <w:u w:val="single"/>
        </w:rPr>
        <w:t xml:space="preserve">                                </w:t>
      </w:r>
    </w:p>
    <w:p w14:paraId="32BCA912">
      <w:pPr>
        <w:snapToGrid w:val="0"/>
        <w:spacing w:line="360" w:lineRule="auto"/>
        <w:ind w:firstLine="480" w:firstLineChars="200"/>
        <w:rPr>
          <w:rFonts w:ascii="宋体" w:hAnsi="宋体" w:cs="宋体"/>
          <w:sz w:val="24"/>
          <w:szCs w:val="20"/>
        </w:rPr>
      </w:pPr>
      <w:r>
        <w:rPr>
          <w:rFonts w:hint="eastAsia" w:ascii="宋体" w:hAnsi="宋体" w:cs="宋体"/>
          <w:sz w:val="24"/>
          <w:szCs w:val="20"/>
        </w:rPr>
        <w:t>单位性质：</w:t>
      </w:r>
      <w:r>
        <w:rPr>
          <w:rFonts w:hint="eastAsia" w:ascii="宋体" w:hAnsi="宋体" w:cs="宋体"/>
          <w:sz w:val="24"/>
          <w:szCs w:val="20"/>
          <w:u w:val="single"/>
        </w:rPr>
        <w:t xml:space="preserve">                                  </w:t>
      </w:r>
      <w:r>
        <w:rPr>
          <w:rFonts w:hint="eastAsia" w:ascii="宋体" w:hAnsi="宋体" w:cs="宋体"/>
          <w:sz w:val="24"/>
          <w:szCs w:val="20"/>
        </w:rPr>
        <w:t xml:space="preserve"> </w:t>
      </w:r>
    </w:p>
    <w:p w14:paraId="11494F70">
      <w:pPr>
        <w:snapToGrid w:val="0"/>
        <w:spacing w:line="360" w:lineRule="auto"/>
        <w:ind w:firstLine="480" w:firstLineChars="200"/>
        <w:rPr>
          <w:rFonts w:ascii="宋体" w:hAnsi="宋体" w:cs="宋体"/>
          <w:sz w:val="24"/>
          <w:szCs w:val="20"/>
        </w:rPr>
      </w:pPr>
      <w:r>
        <w:rPr>
          <w:rFonts w:hint="eastAsia" w:ascii="宋体" w:hAnsi="宋体" w:cs="宋体"/>
          <w:sz w:val="24"/>
          <w:szCs w:val="20"/>
        </w:rPr>
        <w:t>地址：</w:t>
      </w:r>
      <w:r>
        <w:rPr>
          <w:rFonts w:hint="eastAsia" w:ascii="宋体" w:hAnsi="宋体" w:cs="宋体"/>
          <w:sz w:val="24"/>
          <w:szCs w:val="20"/>
          <w:u w:val="single"/>
        </w:rPr>
        <w:t xml:space="preserve">                                      </w:t>
      </w:r>
      <w:r>
        <w:rPr>
          <w:rFonts w:hint="eastAsia" w:ascii="宋体" w:hAnsi="宋体" w:cs="宋体"/>
          <w:sz w:val="24"/>
          <w:szCs w:val="20"/>
        </w:rPr>
        <w:t xml:space="preserve"> </w:t>
      </w:r>
    </w:p>
    <w:p w14:paraId="54F8FAD1">
      <w:pPr>
        <w:snapToGrid w:val="0"/>
        <w:spacing w:line="360" w:lineRule="auto"/>
        <w:ind w:firstLine="480" w:firstLineChars="200"/>
        <w:rPr>
          <w:rFonts w:ascii="宋体" w:hAnsi="宋体" w:cs="宋体"/>
          <w:sz w:val="24"/>
          <w:szCs w:val="20"/>
        </w:rPr>
      </w:pPr>
      <w:r>
        <w:rPr>
          <w:rFonts w:hint="eastAsia" w:ascii="宋体" w:hAnsi="宋体" w:cs="宋体"/>
          <w:sz w:val="24"/>
          <w:szCs w:val="20"/>
        </w:rPr>
        <w:t>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F134C5B">
      <w:pPr>
        <w:snapToGrid w:val="0"/>
        <w:spacing w:line="360" w:lineRule="auto"/>
        <w:ind w:firstLine="480" w:firstLineChars="200"/>
        <w:rPr>
          <w:rFonts w:ascii="宋体" w:hAnsi="宋体" w:cs="宋体"/>
          <w:sz w:val="24"/>
          <w:szCs w:val="20"/>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（董事长、总经理等）</w:t>
      </w:r>
    </w:p>
    <w:p w14:paraId="3F540457">
      <w:pPr>
        <w:snapToGrid w:val="0"/>
        <w:spacing w:line="360" w:lineRule="auto"/>
        <w:ind w:firstLine="480" w:firstLineChars="2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rPr>
        <w:t>（供应商名称）的法定代表人（非法人组织的负责人）。</w:t>
      </w:r>
    </w:p>
    <w:p w14:paraId="02BC76AC">
      <w:pPr>
        <w:snapToGrid w:val="0"/>
        <w:spacing w:line="360" w:lineRule="auto"/>
        <w:ind w:firstLine="480" w:firstLineChars="200"/>
        <w:rPr>
          <w:rFonts w:ascii="宋体" w:hAnsi="宋体" w:cs="宋体"/>
          <w:sz w:val="24"/>
          <w:szCs w:val="20"/>
        </w:rPr>
      </w:pPr>
      <w:r>
        <w:rPr>
          <w:rFonts w:hint="eastAsia" w:ascii="宋体" w:hAnsi="宋体" w:cs="宋体"/>
          <w:sz w:val="24"/>
          <w:szCs w:val="20"/>
        </w:rPr>
        <w:t>特此证明。</w:t>
      </w:r>
    </w:p>
    <w:p w14:paraId="1C5298E0">
      <w:pPr>
        <w:snapToGrid w:val="0"/>
        <w:spacing w:line="360" w:lineRule="auto"/>
        <w:ind w:firstLine="480" w:firstLineChars="200"/>
        <w:rPr>
          <w:rFonts w:ascii="宋体" w:hAnsi="宋体" w:cs="宋体"/>
          <w:sz w:val="24"/>
          <w:szCs w:val="20"/>
        </w:rPr>
      </w:pPr>
      <w:r>
        <w:rPr>
          <w:rFonts w:hint="eastAsia" w:ascii="宋体" w:hAnsi="宋体" w:cs="宋体"/>
          <w:sz w:val="24"/>
          <w:szCs w:val="20"/>
        </w:rPr>
        <w:t>附：法定代表人（非法人组织的负责人）身份证</w:t>
      </w:r>
    </w:p>
    <w:tbl>
      <w:tblPr>
        <w:tblStyle w:val="1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2986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787" w:type="dxa"/>
            <w:vAlign w:val="center"/>
          </w:tcPr>
          <w:p w14:paraId="248B00BC">
            <w:pPr>
              <w:adjustRightInd w:val="0"/>
              <w:snapToGrid w:val="0"/>
              <w:spacing w:line="360" w:lineRule="auto"/>
              <w:jc w:val="center"/>
              <w:rPr>
                <w:rFonts w:ascii="宋体" w:hAnsi="宋体" w:cs="宋体"/>
                <w:b/>
                <w:sz w:val="24"/>
              </w:rPr>
            </w:pPr>
            <w:r>
              <w:rPr>
                <w:rFonts w:hint="eastAsia" w:ascii="宋体" w:hAnsi="宋体" w:cs="宋体"/>
                <w:b/>
                <w:sz w:val="24"/>
              </w:rPr>
              <w:t>法定代表人（非法人组织的负责人）身份证</w:t>
            </w:r>
          </w:p>
          <w:p w14:paraId="70B110CB">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7400CE79">
      <w:pPr>
        <w:snapToGrid w:val="0"/>
        <w:spacing w:line="360" w:lineRule="auto"/>
        <w:ind w:firstLine="2880" w:firstLineChars="1200"/>
        <w:jc w:val="right"/>
        <w:rPr>
          <w:rFonts w:ascii="宋体" w:hAnsi="宋体" w:cs="宋体"/>
          <w:sz w:val="24"/>
          <w:szCs w:val="20"/>
        </w:rPr>
      </w:pPr>
    </w:p>
    <w:p w14:paraId="4536F349">
      <w:pPr>
        <w:snapToGrid w:val="0"/>
        <w:spacing w:line="360" w:lineRule="auto"/>
        <w:ind w:firstLine="2880" w:firstLineChars="1200"/>
        <w:jc w:val="right"/>
        <w:rPr>
          <w:rFonts w:ascii="宋体" w:hAnsi="宋体" w:cs="宋体"/>
          <w:sz w:val="24"/>
          <w:szCs w:val="20"/>
        </w:rPr>
      </w:pPr>
      <w:r>
        <w:rPr>
          <w:rFonts w:hint="eastAsia" w:ascii="宋体" w:hAnsi="宋体" w:cs="宋体"/>
          <w:sz w:val="24"/>
          <w:szCs w:val="20"/>
        </w:rPr>
        <w:t>供应商：</w:t>
      </w:r>
      <w:r>
        <w:rPr>
          <w:rFonts w:hint="eastAsia" w:ascii="宋体" w:hAnsi="宋体" w:cs="宋体"/>
          <w:sz w:val="24"/>
          <w:szCs w:val="20"/>
          <w:u w:val="single"/>
        </w:rPr>
        <w:t xml:space="preserve">                  （公章） </w:t>
      </w:r>
    </w:p>
    <w:p w14:paraId="6011C083">
      <w:pPr>
        <w:snapToGrid w:val="0"/>
        <w:spacing w:line="360" w:lineRule="auto"/>
        <w:ind w:firstLine="5520" w:firstLineChars="2300"/>
        <w:textAlignment w:val="baseline"/>
        <w:rPr>
          <w:rFonts w:ascii="宋体" w:hAnsi="宋体" w:cs="仿宋"/>
          <w:sz w:val="24"/>
          <w:szCs w:val="20"/>
        </w:rPr>
      </w:pPr>
      <w:r>
        <w:rPr>
          <w:rFonts w:hint="eastAsia" w:ascii="宋体" w:hAnsi="宋体" w:cs="宋体"/>
          <w:sz w:val="24"/>
          <w:szCs w:val="20"/>
        </w:rPr>
        <w:t>日   期：</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bookmarkStart w:id="10" w:name="_Toc46235133_0"/>
      <w:bookmarkStart w:id="11" w:name="_Toc32330_0"/>
      <w:r>
        <w:rPr>
          <w:rFonts w:hint="eastAsia" w:ascii="宋体" w:hAnsi="宋体" w:cs="宋体"/>
          <w:sz w:val="24"/>
          <w:szCs w:val="20"/>
        </w:rPr>
        <w:br w:type="page"/>
      </w:r>
      <w:bookmarkEnd w:id="10"/>
      <w:bookmarkEnd w:id="11"/>
      <w:r>
        <w:rPr>
          <w:rFonts w:hint="eastAsia" w:ascii="宋体" w:hAnsi="宋体" w:cs="宋体"/>
          <w:sz w:val="24"/>
          <w:szCs w:val="20"/>
        </w:rPr>
        <w:t xml:space="preserve">  </w:t>
      </w:r>
      <w:r>
        <w:rPr>
          <w:rFonts w:hint="eastAsia" w:ascii="宋体" w:hAnsi="宋体" w:cs="仿宋"/>
          <w:sz w:val="24"/>
          <w:szCs w:val="20"/>
        </w:rPr>
        <w:t>委托授权代表参加会议，需提供法定代表人（非法人组织的负责人）授权书</w:t>
      </w:r>
      <w:r>
        <w:rPr>
          <w:rFonts w:hint="eastAsia" w:ascii="宋体" w:hAnsi="宋体" w:cs="仿宋"/>
          <w:b/>
          <w:bCs/>
          <w:sz w:val="24"/>
          <w:szCs w:val="20"/>
        </w:rPr>
        <w:t>原件</w:t>
      </w:r>
      <w:r>
        <w:rPr>
          <w:rFonts w:hint="eastAsia" w:ascii="宋体" w:hAnsi="宋体" w:cs="仿宋"/>
          <w:sz w:val="24"/>
          <w:szCs w:val="20"/>
        </w:rPr>
        <w:t>；</w:t>
      </w:r>
    </w:p>
    <w:p w14:paraId="4E1F9602">
      <w:pPr>
        <w:snapToGrid w:val="0"/>
        <w:spacing w:line="360" w:lineRule="auto"/>
        <w:ind w:firstLine="4337" w:firstLineChars="1800"/>
        <w:jc w:val="left"/>
        <w:rPr>
          <w:rFonts w:ascii="宋体" w:hAnsi="宋体" w:cs="宋体"/>
          <w:b/>
          <w:bCs/>
          <w:sz w:val="24"/>
          <w:szCs w:val="32"/>
        </w:rPr>
      </w:pPr>
    </w:p>
    <w:p w14:paraId="54BA9377">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法定代表人（非法人组织的负责人）授权委托书</w:t>
      </w:r>
    </w:p>
    <w:p w14:paraId="671E0F49">
      <w:pPr>
        <w:autoSpaceDE w:val="0"/>
        <w:autoSpaceDN w:val="0"/>
        <w:adjustRightIn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0704EF69">
      <w:pPr>
        <w:adjustRightInd w:val="0"/>
        <w:snapToGrid w:val="0"/>
        <w:spacing w:line="360" w:lineRule="auto"/>
        <w:rPr>
          <w:rFonts w:ascii="宋体" w:hAnsi="宋体" w:cs="宋体"/>
          <w:sz w:val="24"/>
        </w:rPr>
      </w:pPr>
      <w:r>
        <w:rPr>
          <w:rFonts w:hint="eastAsia" w:ascii="宋体" w:hAnsi="宋体" w:cs="宋体"/>
          <w:sz w:val="24"/>
          <w:u w:val="single"/>
        </w:rPr>
        <w:t>（采购人单位名称）            </w:t>
      </w:r>
      <w:r>
        <w:rPr>
          <w:rFonts w:hint="eastAsia" w:ascii="宋体" w:hAnsi="宋体" w:cs="宋体"/>
          <w:sz w:val="24"/>
        </w:rPr>
        <w:t>：</w:t>
      </w:r>
    </w:p>
    <w:p w14:paraId="5170C219">
      <w:pPr>
        <w:tabs>
          <w:tab w:val="left" w:pos="5580"/>
        </w:tabs>
        <w:spacing w:line="360" w:lineRule="auto"/>
        <w:ind w:firstLine="480"/>
        <w:rPr>
          <w:rFonts w:ascii="宋体" w:hAnsi="宋体" w:cs="宋体"/>
          <w:sz w:val="24"/>
          <w:szCs w:val="20"/>
        </w:rPr>
      </w:pPr>
      <w:r>
        <w:rPr>
          <w:rFonts w:hint="eastAsia" w:ascii="宋体" w:hAnsi="宋体" w:cs="宋体"/>
          <w:sz w:val="24"/>
          <w:szCs w:val="20"/>
        </w:rPr>
        <w:t>本授权书声明：注册于</w:t>
      </w:r>
      <w:r>
        <w:rPr>
          <w:rFonts w:hint="eastAsia" w:ascii="宋体" w:hAnsi="宋体" w:cs="宋体"/>
          <w:sz w:val="24"/>
          <w:szCs w:val="20"/>
          <w:u w:val="single"/>
        </w:rPr>
        <w:t xml:space="preserve">（国家或地区的名称）     </w:t>
      </w:r>
      <w:r>
        <w:rPr>
          <w:rFonts w:hint="eastAsia" w:ascii="宋体" w:hAnsi="宋体" w:cs="宋体"/>
          <w:sz w:val="24"/>
          <w:szCs w:val="20"/>
        </w:rPr>
        <w:t>的（</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法定代表人（非法人组织的负责人）姓名、职务</w:t>
      </w:r>
      <w:r>
        <w:rPr>
          <w:rFonts w:hint="eastAsia" w:ascii="宋体" w:hAnsi="宋体" w:cs="宋体"/>
          <w:sz w:val="24"/>
          <w:szCs w:val="20"/>
        </w:rPr>
        <w:t>）代表我单位授权（</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 xml:space="preserve">被授权人的姓名、职务）         </w:t>
      </w:r>
      <w:r>
        <w:rPr>
          <w:rFonts w:hint="eastAsia" w:ascii="宋体" w:hAnsi="宋体" w:cs="宋体"/>
          <w:sz w:val="24"/>
          <w:szCs w:val="20"/>
        </w:rPr>
        <w:t xml:space="preserve"> 为我单位的合法代理人，就（</w:t>
      </w:r>
      <w:r>
        <w:rPr>
          <w:rFonts w:hint="eastAsia" w:ascii="宋体" w:hAnsi="宋体" w:cs="宋体"/>
          <w:sz w:val="24"/>
          <w:szCs w:val="20"/>
          <w:u w:val="single"/>
        </w:rPr>
        <w:t xml:space="preserve">项目名称、项目编号）         </w:t>
      </w:r>
      <w:r>
        <w:rPr>
          <w:rFonts w:hint="eastAsia" w:ascii="宋体" w:hAnsi="宋体" w:cs="宋体"/>
          <w:sz w:val="24"/>
          <w:szCs w:val="20"/>
        </w:rPr>
        <w:t xml:space="preserve"> 的投标，以我单位名义处理一切与之有关的事务。</w:t>
      </w:r>
      <w:r>
        <w:rPr>
          <w:rFonts w:hint="eastAsia" w:ascii="宋体" w:hAnsi="宋体" w:cs="宋体"/>
          <w:sz w:val="24"/>
          <w:szCs w:val="20"/>
        </w:rPr>
        <w:cr/>
      </w:r>
      <w:r>
        <w:rPr>
          <w:rFonts w:hint="eastAsia" w:ascii="宋体" w:hAnsi="宋体" w:cs="宋体"/>
          <w:sz w:val="24"/>
          <w:szCs w:val="20"/>
        </w:rPr>
        <w:t>　　本授权书于</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日签字生效，特此声明。</w:t>
      </w:r>
    </w:p>
    <w:tbl>
      <w:tblPr>
        <w:tblStyle w:val="1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170A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87" w:type="dxa"/>
            <w:vAlign w:val="center"/>
          </w:tcPr>
          <w:p w14:paraId="75B2FD37">
            <w:pPr>
              <w:adjustRightInd w:val="0"/>
              <w:snapToGrid w:val="0"/>
              <w:spacing w:line="360" w:lineRule="auto"/>
              <w:jc w:val="center"/>
              <w:rPr>
                <w:rFonts w:ascii="宋体" w:hAnsi="宋体" w:cs="宋体"/>
                <w:b/>
                <w:sz w:val="24"/>
              </w:rPr>
            </w:pPr>
            <w:r>
              <w:rPr>
                <w:rFonts w:hint="eastAsia" w:ascii="宋体" w:hAnsi="宋体" w:cs="宋体"/>
                <w:b/>
                <w:sz w:val="24"/>
              </w:rPr>
              <w:t>被授权代表人身份证，可另外单页提供</w:t>
            </w:r>
          </w:p>
          <w:p w14:paraId="3B54DF83">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5D4D9A08">
      <w:pPr>
        <w:adjustRightInd w:val="0"/>
        <w:snapToGrid w:val="0"/>
        <w:spacing w:line="360" w:lineRule="auto"/>
        <w:rPr>
          <w:rFonts w:ascii="宋体" w:hAnsi="宋体" w:cs="宋体"/>
          <w:sz w:val="24"/>
        </w:rPr>
      </w:pPr>
      <w:r>
        <w:rPr>
          <w:rFonts w:hint="eastAsia" w:ascii="宋体" w:hAnsi="宋体" w:cs="宋体"/>
          <w:sz w:val="24"/>
        </w:rPr>
        <w:t>附：</w:t>
      </w:r>
    </w:p>
    <w:p w14:paraId="0083113D">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供应商（公章）：</w:t>
      </w:r>
      <w:r>
        <w:rPr>
          <w:rFonts w:hint="eastAsia" w:ascii="宋体" w:hAnsi="宋体" w:cs="宋体"/>
          <w:sz w:val="24"/>
          <w:szCs w:val="20"/>
          <w:u w:val="single"/>
        </w:rPr>
        <w:t xml:space="preserve">                              </w:t>
      </w:r>
    </w:p>
    <w:p w14:paraId="186842BE">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法定代表人(签章)：</w:t>
      </w:r>
      <w:r>
        <w:rPr>
          <w:rFonts w:hint="eastAsia" w:ascii="宋体" w:hAnsi="宋体" w:cs="宋体"/>
          <w:sz w:val="24"/>
          <w:szCs w:val="20"/>
          <w:u w:val="single"/>
        </w:rPr>
        <w:t xml:space="preserve">                           </w:t>
      </w:r>
    </w:p>
    <w:p w14:paraId="03CE23D3">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法定代表人身份证号码：</w:t>
      </w:r>
      <w:r>
        <w:rPr>
          <w:rFonts w:hint="eastAsia" w:ascii="宋体" w:hAnsi="宋体" w:cs="宋体"/>
          <w:sz w:val="24"/>
          <w:szCs w:val="20"/>
          <w:u w:val="single"/>
        </w:rPr>
        <w:t xml:space="preserve">                        </w:t>
      </w:r>
    </w:p>
    <w:p w14:paraId="56A17D67">
      <w:pPr>
        <w:tabs>
          <w:tab w:val="left" w:pos="5580"/>
        </w:tabs>
        <w:spacing w:line="360" w:lineRule="auto"/>
        <w:ind w:firstLine="360" w:firstLineChars="150"/>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p>
    <w:p w14:paraId="43A7B474">
      <w:pPr>
        <w:tabs>
          <w:tab w:val="left" w:pos="5580"/>
        </w:tabs>
        <w:spacing w:line="360" w:lineRule="auto"/>
        <w:ind w:firstLine="360" w:firstLineChars="150"/>
        <w:rPr>
          <w:rFonts w:ascii="宋体" w:hAnsi="宋体" w:cs="宋体"/>
          <w:sz w:val="24"/>
          <w:u w:val="single"/>
        </w:rPr>
      </w:pPr>
      <w:r>
        <w:rPr>
          <w:rFonts w:hint="eastAsia" w:ascii="宋体" w:hAnsi="宋体" w:cs="宋体"/>
          <w:sz w:val="24"/>
        </w:rPr>
        <w:t>授权代表身份证号码：</w:t>
      </w:r>
      <w:r>
        <w:rPr>
          <w:rFonts w:hint="eastAsia" w:ascii="宋体" w:hAnsi="宋体" w:cs="宋体"/>
          <w:sz w:val="24"/>
          <w:u w:val="single"/>
        </w:rPr>
        <w:t xml:space="preserve">                          </w:t>
      </w:r>
      <w:r>
        <w:rPr>
          <w:rFonts w:hint="eastAsia" w:ascii="宋体" w:hAnsi="宋体" w:cs="宋体"/>
          <w:sz w:val="24"/>
        </w:rPr>
        <w:t xml:space="preserve">          </w:t>
      </w:r>
    </w:p>
    <w:p w14:paraId="52FEF9C1">
      <w:pPr>
        <w:tabs>
          <w:tab w:val="left" w:pos="5580"/>
        </w:tabs>
        <w:spacing w:line="360" w:lineRule="auto"/>
        <w:ind w:firstLine="360" w:firstLineChars="150"/>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1B005A2D">
      <w:pPr>
        <w:tabs>
          <w:tab w:val="left" w:pos="5580"/>
        </w:tabs>
        <w:spacing w:line="360" w:lineRule="auto"/>
        <w:ind w:firstLine="360" w:firstLineChars="150"/>
        <w:rPr>
          <w:rFonts w:ascii="宋体" w:hAnsi="宋体" w:cs="宋体"/>
          <w:szCs w:val="20"/>
        </w:rPr>
      </w:pPr>
      <w:r>
        <w:rPr>
          <w:rFonts w:hint="eastAsia" w:ascii="宋体" w:hAnsi="宋体" w:cs="宋体"/>
          <w:sz w:val="24"/>
          <w:szCs w:val="20"/>
        </w:rPr>
        <w:t>电　　　　话：</w:t>
      </w:r>
      <w:r>
        <w:rPr>
          <w:rFonts w:hint="eastAsia" w:ascii="宋体" w:hAnsi="宋体" w:cs="宋体"/>
          <w:sz w:val="24"/>
          <w:szCs w:val="20"/>
          <w:u w:val="single"/>
        </w:rPr>
        <w:t xml:space="preserve">                               </w:t>
      </w:r>
      <w:r>
        <w:rPr>
          <w:rFonts w:hint="eastAsia" w:ascii="宋体" w:hAnsi="宋体" w:cs="宋体"/>
          <w:sz w:val="24"/>
          <w:szCs w:val="20"/>
        </w:rPr>
        <w:t xml:space="preserve">       </w:t>
      </w:r>
    </w:p>
    <w:p w14:paraId="4E9DDC52">
      <w:pPr>
        <w:widowControl/>
        <w:jc w:val="left"/>
        <w:rPr>
          <w:rFonts w:ascii="宋体" w:hAnsi="宋体"/>
          <w:b/>
          <w:sz w:val="28"/>
          <w:szCs w:val="28"/>
        </w:rPr>
      </w:pPr>
      <w:r>
        <w:rPr>
          <w:rFonts w:ascii="宋体" w:hAnsi="宋体"/>
          <w:b/>
          <w:sz w:val="28"/>
          <w:szCs w:val="28"/>
        </w:rPr>
        <w:br w:type="page"/>
      </w:r>
    </w:p>
    <w:p w14:paraId="4E8141B1">
      <w:pPr>
        <w:numPr>
          <w:ilvl w:val="0"/>
          <w:numId w:val="1"/>
        </w:numPr>
        <w:snapToGrid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资质证明材料</w:t>
      </w:r>
    </w:p>
    <w:p w14:paraId="4FF4DC7C">
      <w:pPr>
        <w:numPr>
          <w:ilvl w:val="0"/>
          <w:numId w:val="0"/>
        </w:numPr>
        <w:snapToGrid w:val="0"/>
        <w:spacing w:line="360" w:lineRule="auto"/>
        <w:rPr>
          <w:rFonts w:hint="default" w:asciiTheme="minorEastAsia" w:hAnsiTheme="minorEastAsia" w:eastAsiaTheme="minorEastAsia" w:cstheme="minorEastAsia"/>
          <w:sz w:val="24"/>
          <w:lang w:val="en-US" w:eastAsia="zh-CN"/>
        </w:rPr>
      </w:pPr>
    </w:p>
    <w:p w14:paraId="5D93AEC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7B17EFC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）其它要求：</w:t>
      </w:r>
      <w:r>
        <w:rPr>
          <w:rFonts w:hint="eastAsia" w:ascii="宋体" w:hAnsi="宋体" w:cs="宋体"/>
          <w:sz w:val="24"/>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6AB2A9A0">
      <w:pPr>
        <w:rPr>
          <w:rFonts w:hint="eastAsia" w:ascii="宋体" w:hAnsi="宋体"/>
          <w:b/>
          <w:sz w:val="28"/>
          <w:szCs w:val="28"/>
        </w:rPr>
      </w:pPr>
      <w:r>
        <w:rPr>
          <w:rFonts w:hint="eastAsia" w:ascii="宋体" w:hAnsi="宋体"/>
          <w:b/>
          <w:sz w:val="28"/>
          <w:szCs w:val="28"/>
        </w:rPr>
        <w:br w:type="page"/>
      </w:r>
    </w:p>
    <w:p w14:paraId="50131C5C">
      <w:pPr>
        <w:spacing w:line="360" w:lineRule="auto"/>
        <w:rPr>
          <w:rFonts w:hint="default" w:ascii="宋体" w:hAnsi="宋体" w:eastAsia="宋体"/>
          <w:b/>
          <w:sz w:val="28"/>
          <w:szCs w:val="28"/>
          <w:lang w:val="en-US" w:eastAsia="zh-CN"/>
        </w:rPr>
      </w:pPr>
      <w:r>
        <w:rPr>
          <w:rFonts w:hint="eastAsia" w:ascii="宋体" w:hAnsi="宋体"/>
          <w:b/>
          <w:sz w:val="28"/>
          <w:szCs w:val="28"/>
        </w:rPr>
        <w:t>4、</w:t>
      </w:r>
      <w:r>
        <w:rPr>
          <w:rFonts w:hint="eastAsia" w:ascii="宋体" w:hAnsi="宋体"/>
          <w:b/>
          <w:sz w:val="28"/>
          <w:szCs w:val="28"/>
          <w:lang w:val="en-US" w:eastAsia="zh-CN"/>
        </w:rPr>
        <w:t>服务方案</w:t>
      </w:r>
    </w:p>
    <w:p w14:paraId="723CF53B">
      <w:pPr>
        <w:spacing w:line="360" w:lineRule="auto"/>
        <w:rPr>
          <w:rFonts w:ascii="宋体" w:hAnsi="宋体"/>
          <w:b/>
          <w:sz w:val="28"/>
          <w:szCs w:val="28"/>
        </w:rPr>
      </w:pPr>
    </w:p>
    <w:p w14:paraId="7F53A479">
      <w:pPr>
        <w:spacing w:line="360" w:lineRule="auto"/>
        <w:rPr>
          <w:rFonts w:ascii="宋体" w:hAnsi="宋体"/>
          <w:b/>
          <w:sz w:val="28"/>
          <w:szCs w:val="28"/>
        </w:rPr>
      </w:pPr>
    </w:p>
    <w:p w14:paraId="755EAACE">
      <w:pPr>
        <w:spacing w:line="360" w:lineRule="auto"/>
        <w:rPr>
          <w:rFonts w:ascii="宋体" w:hAnsi="宋体"/>
          <w:b/>
          <w:sz w:val="28"/>
          <w:szCs w:val="28"/>
        </w:rPr>
      </w:pPr>
    </w:p>
    <w:p w14:paraId="2DDBE202">
      <w:pPr>
        <w:spacing w:line="360" w:lineRule="auto"/>
        <w:rPr>
          <w:rFonts w:ascii="宋体" w:hAnsi="宋体"/>
          <w:b/>
          <w:sz w:val="28"/>
          <w:szCs w:val="28"/>
        </w:rPr>
      </w:pPr>
    </w:p>
    <w:p w14:paraId="6218B2C2">
      <w:pPr>
        <w:rPr>
          <w:rFonts w:hint="eastAsia" w:ascii="宋体" w:hAnsi="宋体"/>
          <w:b/>
          <w:sz w:val="28"/>
          <w:szCs w:val="28"/>
          <w:lang w:val="en-US" w:eastAsia="zh-CN"/>
        </w:rPr>
      </w:pPr>
      <w:r>
        <w:rPr>
          <w:rFonts w:hint="eastAsia" w:ascii="宋体" w:hAnsi="宋体"/>
          <w:b/>
          <w:sz w:val="28"/>
          <w:szCs w:val="28"/>
          <w:lang w:val="en-US" w:eastAsia="zh-CN"/>
        </w:rPr>
        <w:br w:type="page"/>
      </w:r>
    </w:p>
    <w:p w14:paraId="096E2D74">
      <w:pPr>
        <w:spacing w:line="360" w:lineRule="auto"/>
        <w:rPr>
          <w:rFonts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、供应商认为有必要提供的其他资料（如有）</w:t>
      </w:r>
    </w:p>
    <w:p w14:paraId="62CE22A4">
      <w:pPr>
        <w:pStyle w:val="27"/>
        <w:ind w:firstLine="0" w:firstLineChars="0"/>
      </w:pPr>
    </w:p>
    <w:p w14:paraId="4C621A05">
      <w:pPr>
        <w:pStyle w:val="27"/>
        <w:ind w:firstLine="0" w:firstLineChars="0"/>
      </w:pPr>
    </w:p>
    <w:p w14:paraId="3C26E180">
      <w:pPr>
        <w:pStyle w:val="27"/>
        <w:ind w:firstLine="0" w:firstLineChars="0"/>
      </w:pPr>
    </w:p>
    <w:p w14:paraId="0B6B5764">
      <w:pPr>
        <w:widowControl/>
        <w:jc w:val="left"/>
        <w:rPr>
          <w:rFonts w:ascii="Calibri" w:hAnsi="Calibri"/>
          <w:szCs w:val="22"/>
        </w:rPr>
      </w:pPr>
      <w:r>
        <w:br w:type="page"/>
      </w:r>
    </w:p>
    <w:p w14:paraId="4037CF5F">
      <w:pPr>
        <w:jc w:val="center"/>
        <w:rPr>
          <w:rFonts w:hint="eastAsia" w:ascii="宋体" w:hAnsi="宋体"/>
          <w:sz w:val="48"/>
          <w:szCs w:val="48"/>
        </w:rPr>
      </w:pPr>
      <w:bookmarkStart w:id="12" w:name="_Toc401841943"/>
      <w:r>
        <w:rPr>
          <w:rFonts w:hint="eastAsia" w:ascii="宋体" w:hAnsi="宋体"/>
          <w:b/>
          <w:sz w:val="48"/>
          <w:szCs w:val="48"/>
        </w:rPr>
        <w:t>二 轮 报 价 表</w:t>
      </w:r>
      <w:r>
        <w:rPr>
          <w:rFonts w:hint="eastAsia" w:ascii="宋体" w:hAnsi="宋体"/>
          <w:sz w:val="48"/>
          <w:szCs w:val="48"/>
        </w:rPr>
        <w:t xml:space="preserve">                        </w:t>
      </w:r>
    </w:p>
    <w:p w14:paraId="53039A42">
      <w:pPr>
        <w:spacing w:line="480" w:lineRule="auto"/>
        <w:ind w:left="1226" w:hanging="1226" w:hangingChars="449"/>
        <w:rPr>
          <w:rFonts w:hint="eastAsia" w:ascii="宋体" w:hAnsi="宋体"/>
          <w:b/>
          <w:spacing w:val="-4"/>
          <w:sz w:val="28"/>
        </w:rPr>
      </w:pPr>
      <w:r>
        <w:rPr>
          <w:rFonts w:hint="eastAsia" w:ascii="宋体" w:hAnsi="宋体"/>
          <w:b/>
          <w:spacing w:val="-4"/>
          <w:sz w:val="28"/>
        </w:rPr>
        <w:t>项目名称：</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65"/>
      </w:tblGrid>
      <w:tr w14:paraId="5215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1440" w:type="dxa"/>
            <w:vAlign w:val="center"/>
          </w:tcPr>
          <w:p w14:paraId="6D5FCED9">
            <w:pPr>
              <w:jc w:val="center"/>
              <w:rPr>
                <w:rFonts w:hint="eastAsia" w:ascii="宋体" w:hAnsi="宋体"/>
                <w:b/>
                <w:bCs/>
                <w:sz w:val="32"/>
              </w:rPr>
            </w:pPr>
            <w:r>
              <w:rPr>
                <w:rFonts w:hint="eastAsia" w:ascii="宋体" w:hAnsi="宋体"/>
                <w:b/>
                <w:bCs/>
                <w:sz w:val="32"/>
              </w:rPr>
              <w:t>二轮</w:t>
            </w:r>
          </w:p>
          <w:p w14:paraId="02B68FC4">
            <w:pPr>
              <w:jc w:val="center"/>
              <w:rPr>
                <w:rFonts w:hint="eastAsia" w:ascii="宋体" w:hAnsi="宋体"/>
                <w:b/>
                <w:bCs/>
                <w:sz w:val="32"/>
              </w:rPr>
            </w:pPr>
            <w:r>
              <w:rPr>
                <w:rFonts w:hint="eastAsia" w:ascii="宋体" w:hAnsi="宋体"/>
                <w:b/>
                <w:bCs/>
                <w:sz w:val="32"/>
              </w:rPr>
              <w:t>报价</w:t>
            </w:r>
          </w:p>
        </w:tc>
        <w:tc>
          <w:tcPr>
            <w:tcW w:w="7065" w:type="dxa"/>
            <w:vAlign w:val="center"/>
          </w:tcPr>
          <w:p w14:paraId="68F06AFA">
            <w:pPr>
              <w:spacing w:line="360" w:lineRule="auto"/>
              <w:rPr>
                <w:rFonts w:hint="eastAsia" w:ascii="宋体" w:hAnsi="宋体"/>
                <w:sz w:val="28"/>
              </w:rPr>
            </w:pPr>
          </w:p>
          <w:p w14:paraId="114C817D">
            <w:pPr>
              <w:spacing w:line="360" w:lineRule="auto"/>
              <w:rPr>
                <w:rFonts w:hint="eastAsia" w:ascii="宋体" w:hAnsi="宋体"/>
                <w:sz w:val="28"/>
              </w:rPr>
            </w:pPr>
            <w:r>
              <w:rPr>
                <w:rFonts w:hint="eastAsia" w:ascii="宋体" w:hAnsi="宋体"/>
                <w:sz w:val="28"/>
              </w:rPr>
              <w:t>（小写）</w:t>
            </w:r>
            <w:r>
              <w:rPr>
                <w:rFonts w:hint="eastAsia" w:ascii="宋体" w:hAnsi="宋体"/>
                <w:sz w:val="28"/>
                <w:u w:val="single"/>
              </w:rPr>
              <w:t xml:space="preserve">                         </w:t>
            </w:r>
            <w:r>
              <w:rPr>
                <w:rFonts w:hint="eastAsia" w:ascii="宋体" w:hAnsi="宋体"/>
                <w:sz w:val="28"/>
              </w:rPr>
              <w:t xml:space="preserve">元  </w:t>
            </w:r>
          </w:p>
          <w:p w14:paraId="60E3C282">
            <w:pPr>
              <w:spacing w:line="360" w:lineRule="auto"/>
              <w:rPr>
                <w:rFonts w:hint="eastAsia" w:ascii="宋体" w:hAnsi="宋体"/>
                <w:sz w:val="28"/>
              </w:rPr>
            </w:pPr>
          </w:p>
          <w:p w14:paraId="4301A1C4">
            <w:pPr>
              <w:spacing w:line="360" w:lineRule="auto"/>
              <w:rPr>
                <w:rFonts w:hint="eastAsia" w:ascii="宋体" w:hAnsi="宋体"/>
                <w:sz w:val="28"/>
              </w:rPr>
            </w:pPr>
            <w:r>
              <w:rPr>
                <w:rFonts w:hint="eastAsia" w:ascii="宋体" w:hAnsi="宋体"/>
                <w:sz w:val="28"/>
              </w:rPr>
              <w:t>（大写）</w:t>
            </w:r>
            <w:r>
              <w:rPr>
                <w:rFonts w:hint="eastAsia" w:ascii="宋体" w:hAnsi="宋体"/>
                <w:sz w:val="28"/>
                <w:u w:val="single"/>
              </w:rPr>
              <w:t xml:space="preserve">                         </w:t>
            </w:r>
            <w:r>
              <w:rPr>
                <w:rFonts w:hint="eastAsia" w:ascii="宋体" w:hAnsi="宋体"/>
                <w:sz w:val="28"/>
              </w:rPr>
              <w:t xml:space="preserve">元  </w:t>
            </w:r>
          </w:p>
          <w:p w14:paraId="75C738D9">
            <w:pPr>
              <w:spacing w:line="360" w:lineRule="auto"/>
              <w:rPr>
                <w:rFonts w:hint="eastAsia" w:ascii="宋体" w:hAnsi="宋体"/>
                <w:sz w:val="28"/>
              </w:rPr>
            </w:pPr>
          </w:p>
        </w:tc>
      </w:tr>
      <w:tr w14:paraId="4781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0" w:hRule="atLeast"/>
          <w:jc w:val="center"/>
        </w:trPr>
        <w:tc>
          <w:tcPr>
            <w:tcW w:w="1440" w:type="dxa"/>
            <w:vAlign w:val="center"/>
          </w:tcPr>
          <w:p w14:paraId="2C89CB81">
            <w:pPr>
              <w:jc w:val="center"/>
              <w:rPr>
                <w:rFonts w:hint="eastAsia" w:ascii="宋体" w:hAnsi="宋体"/>
                <w:b/>
                <w:bCs/>
                <w:sz w:val="32"/>
              </w:rPr>
            </w:pPr>
            <w:r>
              <w:rPr>
                <w:rFonts w:hint="eastAsia" w:ascii="宋体" w:hAnsi="宋体"/>
                <w:b/>
                <w:bCs/>
                <w:sz w:val="32"/>
              </w:rPr>
              <w:t>其他</w:t>
            </w:r>
          </w:p>
        </w:tc>
        <w:tc>
          <w:tcPr>
            <w:tcW w:w="7065" w:type="dxa"/>
            <w:vAlign w:val="center"/>
          </w:tcPr>
          <w:p w14:paraId="4A7CE16F">
            <w:pPr>
              <w:widowControl/>
              <w:shd w:val="clear" w:color="auto" w:fill="FFFFFF"/>
              <w:tabs>
                <w:tab w:val="right" w:pos="8830"/>
              </w:tabs>
              <w:adjustRightInd w:val="0"/>
              <w:snapToGrid w:val="0"/>
              <w:spacing w:line="360" w:lineRule="auto"/>
              <w:ind w:firstLine="562" w:firstLineChars="200"/>
              <w:rPr>
                <w:rFonts w:hint="eastAsia" w:ascii="宋体" w:hAnsi="宋体" w:cs="宋体"/>
                <w:b/>
                <w:bCs/>
                <w:kern w:val="0"/>
                <w:sz w:val="24"/>
              </w:rPr>
            </w:pPr>
            <w:r>
              <w:rPr>
                <w:rFonts w:hint="eastAsia" w:ascii="宋体" w:hAnsi="宋体" w:cs="宋体"/>
                <w:b/>
                <w:sz w:val="28"/>
              </w:rPr>
              <w:t>本次采购采用非一轮报价法，供应商递交的报价文件中的报价为第一轮报价。下一轮报价不得高于上一轮报价, 且每轮报价不得超出采购预算或最高限价或投标报价低于成本价，否则为无效报价。</w:t>
            </w:r>
          </w:p>
        </w:tc>
      </w:tr>
    </w:tbl>
    <w:p w14:paraId="37811313">
      <w:pPr>
        <w:rPr>
          <w:rFonts w:hint="eastAsia" w:ascii="宋体" w:hAnsi="宋体"/>
          <w:sz w:val="32"/>
        </w:rPr>
      </w:pPr>
      <w:r>
        <w:rPr>
          <w:rFonts w:hint="eastAsia" w:ascii="宋体" w:hAnsi="宋体"/>
          <w:sz w:val="32"/>
        </w:rPr>
        <w:t>本报价将作为报价文件的一部分。</w:t>
      </w:r>
    </w:p>
    <w:p w14:paraId="62B21120">
      <w:pPr>
        <w:spacing w:line="480" w:lineRule="exact"/>
        <w:ind w:firstLine="4499" w:firstLineChars="1541"/>
        <w:rPr>
          <w:rFonts w:hint="eastAsia" w:ascii="宋体" w:hAnsi="Courier New"/>
          <w:spacing w:val="6"/>
          <w:kern w:val="0"/>
          <w:sz w:val="28"/>
          <w:szCs w:val="28"/>
        </w:rPr>
      </w:pPr>
      <w:r>
        <w:rPr>
          <w:rFonts w:hint="eastAsia" w:ascii="宋体" w:hAnsi="宋体"/>
          <w:spacing w:val="6"/>
          <w:kern w:val="0"/>
          <w:sz w:val="28"/>
          <w:szCs w:val="28"/>
        </w:rPr>
        <w:t>供  应  商：</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79F326E1">
      <w:pPr>
        <w:spacing w:line="480" w:lineRule="exact"/>
        <w:ind w:firstLine="4499" w:firstLineChars="1541"/>
        <w:rPr>
          <w:rFonts w:hint="eastAsia" w:ascii="宋体" w:hAnsi="宋体"/>
          <w:spacing w:val="6"/>
          <w:kern w:val="0"/>
          <w:sz w:val="28"/>
          <w:szCs w:val="28"/>
        </w:rPr>
      </w:pPr>
      <w:r>
        <w:rPr>
          <w:rFonts w:hint="eastAsia" w:ascii="宋体" w:hAnsi="宋体"/>
          <w:spacing w:val="6"/>
          <w:kern w:val="0"/>
          <w:sz w:val="28"/>
          <w:szCs w:val="28"/>
        </w:rPr>
        <w:t>法定代表人</w:t>
      </w:r>
    </w:p>
    <w:p w14:paraId="3CDCF808">
      <w:pPr>
        <w:spacing w:line="480" w:lineRule="exact"/>
        <w:ind w:firstLine="4499" w:firstLineChars="1541"/>
        <w:rPr>
          <w:rFonts w:hint="eastAsia" w:ascii="宋体" w:hAnsi="Courier New"/>
          <w:spacing w:val="6"/>
          <w:kern w:val="0"/>
          <w:sz w:val="28"/>
          <w:szCs w:val="28"/>
          <w:u w:val="single"/>
        </w:rPr>
      </w:pPr>
      <w:r>
        <w:rPr>
          <w:rFonts w:hint="eastAsia" w:ascii="宋体" w:hAnsi="宋体"/>
          <w:spacing w:val="6"/>
          <w:kern w:val="0"/>
          <w:sz w:val="28"/>
          <w:szCs w:val="28"/>
        </w:rPr>
        <w:t>或授权代表人</w:t>
      </w:r>
      <w:r>
        <w:rPr>
          <w:rFonts w:ascii="宋体" w:hAnsi="宋体"/>
          <w:spacing w:val="6"/>
          <w:kern w:val="0"/>
          <w:sz w:val="28"/>
          <w:szCs w:val="28"/>
        </w:rPr>
        <w:t>签</w:t>
      </w:r>
      <w:r>
        <w:rPr>
          <w:rFonts w:hint="eastAsia" w:ascii="宋体" w:hAnsi="宋体"/>
          <w:spacing w:val="6"/>
          <w:kern w:val="0"/>
          <w:sz w:val="28"/>
          <w:szCs w:val="28"/>
        </w:rPr>
        <w:t>章：</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0A488349">
      <w:pPr>
        <w:ind w:firstLine="4526" w:firstLineChars="1550"/>
        <w:rPr>
          <w:rFonts w:ascii="宋体" w:hAnsi="宋体"/>
          <w:spacing w:val="6"/>
          <w:sz w:val="28"/>
          <w:szCs w:val="28"/>
          <w:u w:val="single"/>
        </w:rPr>
      </w:pPr>
      <w:r>
        <w:rPr>
          <w:rFonts w:ascii="宋体" w:hAnsi="宋体"/>
          <w:spacing w:val="6"/>
          <w:sz w:val="28"/>
          <w:szCs w:val="28"/>
        </w:rPr>
        <w:t>日</w:t>
      </w:r>
      <w:r>
        <w:rPr>
          <w:rFonts w:hint="eastAsia" w:ascii="宋体" w:hAnsi="宋体"/>
          <w:spacing w:val="6"/>
          <w:sz w:val="28"/>
          <w:szCs w:val="28"/>
        </w:rPr>
        <w:t xml:space="preserve">    </w:t>
      </w:r>
      <w:r>
        <w:rPr>
          <w:rFonts w:ascii="宋体" w:hAnsi="宋体"/>
          <w:spacing w:val="6"/>
          <w:sz w:val="28"/>
          <w:szCs w:val="28"/>
        </w:rPr>
        <w:t>期</w:t>
      </w:r>
      <w:r>
        <w:rPr>
          <w:rFonts w:hint="eastAsia" w:ascii="宋体" w:hAnsi="宋体"/>
          <w:spacing w:val="6"/>
          <w:sz w:val="28"/>
          <w:szCs w:val="28"/>
        </w:rPr>
        <w:t>：</w:t>
      </w:r>
      <w:r>
        <w:rPr>
          <w:rFonts w:ascii="宋体" w:hAnsi="宋体"/>
          <w:spacing w:val="6"/>
          <w:sz w:val="28"/>
          <w:szCs w:val="28"/>
          <w:u w:val="single"/>
        </w:rPr>
        <w:t xml:space="preserve">       </w:t>
      </w:r>
      <w:r>
        <w:rPr>
          <w:rFonts w:hint="eastAsia" w:ascii="宋体" w:hAnsi="宋体"/>
          <w:spacing w:val="6"/>
          <w:sz w:val="28"/>
          <w:szCs w:val="28"/>
          <w:u w:val="single"/>
        </w:rPr>
        <w:t xml:space="preserve"> </w:t>
      </w:r>
      <w:r>
        <w:rPr>
          <w:rFonts w:ascii="宋体" w:hAnsi="宋体"/>
          <w:spacing w:val="6"/>
          <w:sz w:val="28"/>
          <w:szCs w:val="28"/>
          <w:u w:val="single"/>
        </w:rPr>
        <w:t xml:space="preserve">        </w:t>
      </w:r>
      <w:bookmarkEnd w:id="12"/>
    </w:p>
    <w:p w14:paraId="16F1CCDD">
      <w:pPr>
        <w:pStyle w:val="27"/>
        <w:ind w:firstLine="0" w:firstLineChars="0"/>
      </w:pPr>
    </w:p>
    <w:p w14:paraId="1ECAF782">
      <w:pPr>
        <w:pStyle w:val="27"/>
        <w:ind w:firstLine="0" w:firstLineChars="0"/>
      </w:pPr>
    </w:p>
    <w:p w14:paraId="5C0B554A">
      <w:pPr>
        <w:rPr>
          <w:rFonts w:asciiTheme="minorEastAsia" w:hAnsiTheme="minorEastAsia" w:eastAsiaTheme="minorEastAsia" w:cstheme="minorEastAsia"/>
          <w:b/>
          <w:bCs/>
          <w:kern w:val="0"/>
          <w:sz w:val="24"/>
          <w:shd w:val="clear" w:color="auto" w:fill="FFFFFF"/>
        </w:rPr>
      </w:pPr>
    </w:p>
    <w:sectPr>
      <w:footerReference r:id="rId3" w:type="default"/>
      <w:pgSz w:w="11906" w:h="16838"/>
      <w:pgMar w:top="1701" w:right="1752" w:bottom="1134" w:left="1354" w:header="851" w:footer="992" w:gutter="0"/>
      <w:paperSrc w:first="1"/>
      <w:pgNumType w:start="1"/>
      <w:cols w:space="720" w:num="1"/>
      <w:docGrid w:type="lines" w:linePitch="31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503A">
    <w:pPr>
      <w:pStyle w:val="1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5A0C75A7">
                <w:pPr>
                  <w:pStyle w:val="1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290DB"/>
    <w:multiLevelType w:val="singleLevel"/>
    <w:tmpl w:val="E74290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AxMGQwODgyMzg3ODM4ZDIwM2IyNWU5N2E5ZmE0MTIifQ=="/>
  </w:docVars>
  <w:rsids>
    <w:rsidRoot w:val="00172A27"/>
    <w:rsid w:val="000059EC"/>
    <w:rsid w:val="000077B6"/>
    <w:rsid w:val="0001411E"/>
    <w:rsid w:val="00024782"/>
    <w:rsid w:val="00026EDF"/>
    <w:rsid w:val="00040445"/>
    <w:rsid w:val="00042E74"/>
    <w:rsid w:val="00050BB5"/>
    <w:rsid w:val="0005257F"/>
    <w:rsid w:val="00052EF6"/>
    <w:rsid w:val="00055AB6"/>
    <w:rsid w:val="00057DFC"/>
    <w:rsid w:val="0006032A"/>
    <w:rsid w:val="00063AB3"/>
    <w:rsid w:val="00073B54"/>
    <w:rsid w:val="000777CA"/>
    <w:rsid w:val="00085087"/>
    <w:rsid w:val="0008565B"/>
    <w:rsid w:val="00091844"/>
    <w:rsid w:val="000926E6"/>
    <w:rsid w:val="0009388B"/>
    <w:rsid w:val="000A3E1A"/>
    <w:rsid w:val="000A6DDB"/>
    <w:rsid w:val="000B0BDD"/>
    <w:rsid w:val="000B3992"/>
    <w:rsid w:val="000B452A"/>
    <w:rsid w:val="000B54B2"/>
    <w:rsid w:val="000C083B"/>
    <w:rsid w:val="000C16C7"/>
    <w:rsid w:val="000C5E4B"/>
    <w:rsid w:val="000C6E52"/>
    <w:rsid w:val="000E1F36"/>
    <w:rsid w:val="000E5FC3"/>
    <w:rsid w:val="000F33CB"/>
    <w:rsid w:val="000F612C"/>
    <w:rsid w:val="000F69EE"/>
    <w:rsid w:val="00101829"/>
    <w:rsid w:val="001036B2"/>
    <w:rsid w:val="0010702A"/>
    <w:rsid w:val="00111A37"/>
    <w:rsid w:val="00115422"/>
    <w:rsid w:val="00121900"/>
    <w:rsid w:val="00125D41"/>
    <w:rsid w:val="00132F46"/>
    <w:rsid w:val="00137E69"/>
    <w:rsid w:val="001432CB"/>
    <w:rsid w:val="00143E51"/>
    <w:rsid w:val="0014426A"/>
    <w:rsid w:val="00145893"/>
    <w:rsid w:val="00154199"/>
    <w:rsid w:val="00154738"/>
    <w:rsid w:val="00155FF8"/>
    <w:rsid w:val="001563CC"/>
    <w:rsid w:val="0016250D"/>
    <w:rsid w:val="00163ECA"/>
    <w:rsid w:val="00166BC8"/>
    <w:rsid w:val="00172A27"/>
    <w:rsid w:val="00173CD2"/>
    <w:rsid w:val="00177160"/>
    <w:rsid w:val="00187F02"/>
    <w:rsid w:val="00196847"/>
    <w:rsid w:val="00196914"/>
    <w:rsid w:val="001A6323"/>
    <w:rsid w:val="001B40D2"/>
    <w:rsid w:val="001C5DA9"/>
    <w:rsid w:val="001C771B"/>
    <w:rsid w:val="001C7898"/>
    <w:rsid w:val="001D1534"/>
    <w:rsid w:val="001D27C0"/>
    <w:rsid w:val="001D5D4E"/>
    <w:rsid w:val="001E2F58"/>
    <w:rsid w:val="001E6EA1"/>
    <w:rsid w:val="001E7D0C"/>
    <w:rsid w:val="001F23FA"/>
    <w:rsid w:val="001F37BB"/>
    <w:rsid w:val="001F5C6A"/>
    <w:rsid w:val="00204AEE"/>
    <w:rsid w:val="0020529E"/>
    <w:rsid w:val="00205C4D"/>
    <w:rsid w:val="0020702A"/>
    <w:rsid w:val="0021017F"/>
    <w:rsid w:val="00220AA0"/>
    <w:rsid w:val="00221A9B"/>
    <w:rsid w:val="00224A7A"/>
    <w:rsid w:val="00230BC1"/>
    <w:rsid w:val="00251AB1"/>
    <w:rsid w:val="00256C12"/>
    <w:rsid w:val="002605DD"/>
    <w:rsid w:val="0026185A"/>
    <w:rsid w:val="00261A64"/>
    <w:rsid w:val="002710DB"/>
    <w:rsid w:val="0027556A"/>
    <w:rsid w:val="00277988"/>
    <w:rsid w:val="00280BAF"/>
    <w:rsid w:val="0029205D"/>
    <w:rsid w:val="00294A86"/>
    <w:rsid w:val="00295784"/>
    <w:rsid w:val="002A55A4"/>
    <w:rsid w:val="002C2E0C"/>
    <w:rsid w:val="002C37FE"/>
    <w:rsid w:val="002C4678"/>
    <w:rsid w:val="002D09E7"/>
    <w:rsid w:val="002D0D59"/>
    <w:rsid w:val="002D208D"/>
    <w:rsid w:val="002D2799"/>
    <w:rsid w:val="002E4BF9"/>
    <w:rsid w:val="002F086A"/>
    <w:rsid w:val="002F2DA3"/>
    <w:rsid w:val="002F3ED9"/>
    <w:rsid w:val="003010C7"/>
    <w:rsid w:val="00307CC4"/>
    <w:rsid w:val="003112E1"/>
    <w:rsid w:val="003139B6"/>
    <w:rsid w:val="00320C8E"/>
    <w:rsid w:val="0032544D"/>
    <w:rsid w:val="00326B34"/>
    <w:rsid w:val="00345960"/>
    <w:rsid w:val="00346EED"/>
    <w:rsid w:val="003472CC"/>
    <w:rsid w:val="00361C94"/>
    <w:rsid w:val="00364F2F"/>
    <w:rsid w:val="00366B8C"/>
    <w:rsid w:val="00370943"/>
    <w:rsid w:val="00370FA9"/>
    <w:rsid w:val="00372D77"/>
    <w:rsid w:val="00372F28"/>
    <w:rsid w:val="00377BB0"/>
    <w:rsid w:val="003818C0"/>
    <w:rsid w:val="003819B3"/>
    <w:rsid w:val="0038374A"/>
    <w:rsid w:val="003A3334"/>
    <w:rsid w:val="003A3504"/>
    <w:rsid w:val="003C1DFD"/>
    <w:rsid w:val="003C2FCF"/>
    <w:rsid w:val="003E0C1D"/>
    <w:rsid w:val="003E2A88"/>
    <w:rsid w:val="003E5D9B"/>
    <w:rsid w:val="003E73E7"/>
    <w:rsid w:val="003F1AD5"/>
    <w:rsid w:val="003F3C01"/>
    <w:rsid w:val="003F5760"/>
    <w:rsid w:val="004053D8"/>
    <w:rsid w:val="004207C6"/>
    <w:rsid w:val="00427FAE"/>
    <w:rsid w:val="00431CDA"/>
    <w:rsid w:val="00446C20"/>
    <w:rsid w:val="00450BA9"/>
    <w:rsid w:val="004549F1"/>
    <w:rsid w:val="004605B5"/>
    <w:rsid w:val="00464A29"/>
    <w:rsid w:val="0046586B"/>
    <w:rsid w:val="00470C79"/>
    <w:rsid w:val="00475DEF"/>
    <w:rsid w:val="00475FBF"/>
    <w:rsid w:val="004831BA"/>
    <w:rsid w:val="0048736A"/>
    <w:rsid w:val="0049086A"/>
    <w:rsid w:val="004950A3"/>
    <w:rsid w:val="004973C4"/>
    <w:rsid w:val="004A0CEB"/>
    <w:rsid w:val="004A4A3D"/>
    <w:rsid w:val="004B2FE4"/>
    <w:rsid w:val="004B5AE7"/>
    <w:rsid w:val="004B5D9B"/>
    <w:rsid w:val="004B7C28"/>
    <w:rsid w:val="004C127A"/>
    <w:rsid w:val="004C1A89"/>
    <w:rsid w:val="004C4D0D"/>
    <w:rsid w:val="004D2B5C"/>
    <w:rsid w:val="004D6CCC"/>
    <w:rsid w:val="004E770A"/>
    <w:rsid w:val="00500D91"/>
    <w:rsid w:val="00506CE7"/>
    <w:rsid w:val="00507C79"/>
    <w:rsid w:val="005138C4"/>
    <w:rsid w:val="00515D45"/>
    <w:rsid w:val="005332A4"/>
    <w:rsid w:val="0054429B"/>
    <w:rsid w:val="005458B6"/>
    <w:rsid w:val="0055572B"/>
    <w:rsid w:val="00565475"/>
    <w:rsid w:val="0057390C"/>
    <w:rsid w:val="005807A0"/>
    <w:rsid w:val="005810BF"/>
    <w:rsid w:val="0058253F"/>
    <w:rsid w:val="00590140"/>
    <w:rsid w:val="00590EAA"/>
    <w:rsid w:val="00597EEA"/>
    <w:rsid w:val="005B030B"/>
    <w:rsid w:val="005B4F3F"/>
    <w:rsid w:val="005C3D5E"/>
    <w:rsid w:val="005C7EB7"/>
    <w:rsid w:val="005D4DE9"/>
    <w:rsid w:val="005E0675"/>
    <w:rsid w:val="005E14EE"/>
    <w:rsid w:val="005E7467"/>
    <w:rsid w:val="005F2857"/>
    <w:rsid w:val="005F6AAD"/>
    <w:rsid w:val="00605D82"/>
    <w:rsid w:val="006167E4"/>
    <w:rsid w:val="006168E7"/>
    <w:rsid w:val="00623626"/>
    <w:rsid w:val="00625E4F"/>
    <w:rsid w:val="00626B6C"/>
    <w:rsid w:val="006301C3"/>
    <w:rsid w:val="006352B6"/>
    <w:rsid w:val="00637B8B"/>
    <w:rsid w:val="006475A1"/>
    <w:rsid w:val="00652A9E"/>
    <w:rsid w:val="0065693A"/>
    <w:rsid w:val="00663C3A"/>
    <w:rsid w:val="00663C9D"/>
    <w:rsid w:val="0066568C"/>
    <w:rsid w:val="006710FA"/>
    <w:rsid w:val="006716F5"/>
    <w:rsid w:val="006734C2"/>
    <w:rsid w:val="006751D4"/>
    <w:rsid w:val="006766E0"/>
    <w:rsid w:val="006863B8"/>
    <w:rsid w:val="006878D1"/>
    <w:rsid w:val="00690EE0"/>
    <w:rsid w:val="006A209A"/>
    <w:rsid w:val="006A3839"/>
    <w:rsid w:val="006B2267"/>
    <w:rsid w:val="006B6C80"/>
    <w:rsid w:val="006D207A"/>
    <w:rsid w:val="006D437A"/>
    <w:rsid w:val="006D4BF1"/>
    <w:rsid w:val="006F7103"/>
    <w:rsid w:val="006F7BBC"/>
    <w:rsid w:val="00704668"/>
    <w:rsid w:val="0071576D"/>
    <w:rsid w:val="0073393D"/>
    <w:rsid w:val="00735D65"/>
    <w:rsid w:val="007575EB"/>
    <w:rsid w:val="00760627"/>
    <w:rsid w:val="0076312E"/>
    <w:rsid w:val="00765642"/>
    <w:rsid w:val="007678C6"/>
    <w:rsid w:val="007724CA"/>
    <w:rsid w:val="0077260B"/>
    <w:rsid w:val="00775FE3"/>
    <w:rsid w:val="00792788"/>
    <w:rsid w:val="007A0883"/>
    <w:rsid w:val="007A143A"/>
    <w:rsid w:val="007A5504"/>
    <w:rsid w:val="007B09E7"/>
    <w:rsid w:val="007B2F66"/>
    <w:rsid w:val="007C2E4E"/>
    <w:rsid w:val="007D4491"/>
    <w:rsid w:val="007D5CBB"/>
    <w:rsid w:val="007D68A4"/>
    <w:rsid w:val="007D6A25"/>
    <w:rsid w:val="007E0978"/>
    <w:rsid w:val="007F37A7"/>
    <w:rsid w:val="007F4464"/>
    <w:rsid w:val="007F5DC4"/>
    <w:rsid w:val="0080750A"/>
    <w:rsid w:val="00811C81"/>
    <w:rsid w:val="0081587C"/>
    <w:rsid w:val="00820013"/>
    <w:rsid w:val="008205EB"/>
    <w:rsid w:val="00834315"/>
    <w:rsid w:val="008546B2"/>
    <w:rsid w:val="0085759F"/>
    <w:rsid w:val="008576A3"/>
    <w:rsid w:val="008632F5"/>
    <w:rsid w:val="00863F37"/>
    <w:rsid w:val="008657ED"/>
    <w:rsid w:val="00867BBB"/>
    <w:rsid w:val="008804AE"/>
    <w:rsid w:val="0089200E"/>
    <w:rsid w:val="008A30DA"/>
    <w:rsid w:val="008A449A"/>
    <w:rsid w:val="008A7E56"/>
    <w:rsid w:val="008B4096"/>
    <w:rsid w:val="008B70D5"/>
    <w:rsid w:val="008C15E2"/>
    <w:rsid w:val="008C61BF"/>
    <w:rsid w:val="008C746A"/>
    <w:rsid w:val="008E5AAC"/>
    <w:rsid w:val="008F2B15"/>
    <w:rsid w:val="009025C7"/>
    <w:rsid w:val="00906EA9"/>
    <w:rsid w:val="009220AD"/>
    <w:rsid w:val="0093240A"/>
    <w:rsid w:val="009350C5"/>
    <w:rsid w:val="00943D8F"/>
    <w:rsid w:val="00943E27"/>
    <w:rsid w:val="00944B7A"/>
    <w:rsid w:val="009505E8"/>
    <w:rsid w:val="00963596"/>
    <w:rsid w:val="009643F8"/>
    <w:rsid w:val="00967888"/>
    <w:rsid w:val="0098020D"/>
    <w:rsid w:val="00981890"/>
    <w:rsid w:val="00995F7B"/>
    <w:rsid w:val="009A0F6A"/>
    <w:rsid w:val="009A358E"/>
    <w:rsid w:val="009A3619"/>
    <w:rsid w:val="009A438F"/>
    <w:rsid w:val="009B10B9"/>
    <w:rsid w:val="009B18B7"/>
    <w:rsid w:val="009B54BC"/>
    <w:rsid w:val="009C77CF"/>
    <w:rsid w:val="009D276A"/>
    <w:rsid w:val="009D5815"/>
    <w:rsid w:val="009D61D5"/>
    <w:rsid w:val="009E05F9"/>
    <w:rsid w:val="009E4CE4"/>
    <w:rsid w:val="009F4C42"/>
    <w:rsid w:val="00A06DE7"/>
    <w:rsid w:val="00A1110E"/>
    <w:rsid w:val="00A1162E"/>
    <w:rsid w:val="00A23607"/>
    <w:rsid w:val="00A31B50"/>
    <w:rsid w:val="00A424D4"/>
    <w:rsid w:val="00A50974"/>
    <w:rsid w:val="00A514E9"/>
    <w:rsid w:val="00A51E6A"/>
    <w:rsid w:val="00A60368"/>
    <w:rsid w:val="00A60E82"/>
    <w:rsid w:val="00A617BF"/>
    <w:rsid w:val="00A620E5"/>
    <w:rsid w:val="00A7053F"/>
    <w:rsid w:val="00A740C6"/>
    <w:rsid w:val="00A7723A"/>
    <w:rsid w:val="00A80071"/>
    <w:rsid w:val="00A80A48"/>
    <w:rsid w:val="00A91005"/>
    <w:rsid w:val="00AB4CFB"/>
    <w:rsid w:val="00AC17EC"/>
    <w:rsid w:val="00AD14ED"/>
    <w:rsid w:val="00AD51CD"/>
    <w:rsid w:val="00AE1D02"/>
    <w:rsid w:val="00AE2E85"/>
    <w:rsid w:val="00AF199B"/>
    <w:rsid w:val="00AF21F4"/>
    <w:rsid w:val="00B04D47"/>
    <w:rsid w:val="00B06590"/>
    <w:rsid w:val="00B139DD"/>
    <w:rsid w:val="00B16334"/>
    <w:rsid w:val="00B168D5"/>
    <w:rsid w:val="00B174F8"/>
    <w:rsid w:val="00B22B31"/>
    <w:rsid w:val="00B350EF"/>
    <w:rsid w:val="00B35E53"/>
    <w:rsid w:val="00B421AA"/>
    <w:rsid w:val="00B438FD"/>
    <w:rsid w:val="00B45238"/>
    <w:rsid w:val="00B51003"/>
    <w:rsid w:val="00B576B4"/>
    <w:rsid w:val="00B63800"/>
    <w:rsid w:val="00B728CA"/>
    <w:rsid w:val="00B764F5"/>
    <w:rsid w:val="00B82BC9"/>
    <w:rsid w:val="00B866EA"/>
    <w:rsid w:val="00B94489"/>
    <w:rsid w:val="00B96B08"/>
    <w:rsid w:val="00BA4E5D"/>
    <w:rsid w:val="00BC0407"/>
    <w:rsid w:val="00BC098F"/>
    <w:rsid w:val="00BC4D9B"/>
    <w:rsid w:val="00BC5995"/>
    <w:rsid w:val="00BC60D4"/>
    <w:rsid w:val="00BD7FDD"/>
    <w:rsid w:val="00BE2681"/>
    <w:rsid w:val="00BE27FE"/>
    <w:rsid w:val="00BE641E"/>
    <w:rsid w:val="00BE7E63"/>
    <w:rsid w:val="00BF1642"/>
    <w:rsid w:val="00BF1ECE"/>
    <w:rsid w:val="00BF7C65"/>
    <w:rsid w:val="00C03C22"/>
    <w:rsid w:val="00C04A8E"/>
    <w:rsid w:val="00C07F91"/>
    <w:rsid w:val="00C1421E"/>
    <w:rsid w:val="00C15163"/>
    <w:rsid w:val="00C20284"/>
    <w:rsid w:val="00C2505A"/>
    <w:rsid w:val="00C256B9"/>
    <w:rsid w:val="00C25BCB"/>
    <w:rsid w:val="00C30B90"/>
    <w:rsid w:val="00C32D37"/>
    <w:rsid w:val="00C34414"/>
    <w:rsid w:val="00C440C5"/>
    <w:rsid w:val="00C50C73"/>
    <w:rsid w:val="00C57BEC"/>
    <w:rsid w:val="00C64927"/>
    <w:rsid w:val="00C71AD9"/>
    <w:rsid w:val="00C80656"/>
    <w:rsid w:val="00C815DC"/>
    <w:rsid w:val="00C90A9F"/>
    <w:rsid w:val="00C91632"/>
    <w:rsid w:val="00C92408"/>
    <w:rsid w:val="00C941BC"/>
    <w:rsid w:val="00CA5640"/>
    <w:rsid w:val="00CA7CA7"/>
    <w:rsid w:val="00CB7EEA"/>
    <w:rsid w:val="00CC1BEB"/>
    <w:rsid w:val="00CC2EC9"/>
    <w:rsid w:val="00CD54DA"/>
    <w:rsid w:val="00CF4829"/>
    <w:rsid w:val="00CF4E38"/>
    <w:rsid w:val="00D064F1"/>
    <w:rsid w:val="00D1041F"/>
    <w:rsid w:val="00D10A78"/>
    <w:rsid w:val="00D10BB8"/>
    <w:rsid w:val="00D1346C"/>
    <w:rsid w:val="00D22412"/>
    <w:rsid w:val="00D30E7B"/>
    <w:rsid w:val="00D336CE"/>
    <w:rsid w:val="00D34F7F"/>
    <w:rsid w:val="00D352EA"/>
    <w:rsid w:val="00D36D39"/>
    <w:rsid w:val="00D4619F"/>
    <w:rsid w:val="00D46758"/>
    <w:rsid w:val="00D526BC"/>
    <w:rsid w:val="00D540E0"/>
    <w:rsid w:val="00D574B2"/>
    <w:rsid w:val="00D62771"/>
    <w:rsid w:val="00D647FF"/>
    <w:rsid w:val="00D757D9"/>
    <w:rsid w:val="00D76AC5"/>
    <w:rsid w:val="00D775C4"/>
    <w:rsid w:val="00D81A59"/>
    <w:rsid w:val="00D979C0"/>
    <w:rsid w:val="00DA215D"/>
    <w:rsid w:val="00DB704F"/>
    <w:rsid w:val="00DC18A7"/>
    <w:rsid w:val="00DC4D93"/>
    <w:rsid w:val="00DC5EA7"/>
    <w:rsid w:val="00DD2240"/>
    <w:rsid w:val="00DD2975"/>
    <w:rsid w:val="00DD35D4"/>
    <w:rsid w:val="00DD3664"/>
    <w:rsid w:val="00DE19D1"/>
    <w:rsid w:val="00DE237B"/>
    <w:rsid w:val="00DF36B1"/>
    <w:rsid w:val="00E043E5"/>
    <w:rsid w:val="00E052C8"/>
    <w:rsid w:val="00E10C0A"/>
    <w:rsid w:val="00E16E26"/>
    <w:rsid w:val="00E403D3"/>
    <w:rsid w:val="00E50E3A"/>
    <w:rsid w:val="00E54F7A"/>
    <w:rsid w:val="00E57A57"/>
    <w:rsid w:val="00E61D80"/>
    <w:rsid w:val="00E720BC"/>
    <w:rsid w:val="00E916E7"/>
    <w:rsid w:val="00E93E62"/>
    <w:rsid w:val="00E95A4C"/>
    <w:rsid w:val="00EA2382"/>
    <w:rsid w:val="00EA572A"/>
    <w:rsid w:val="00EA5E33"/>
    <w:rsid w:val="00EB121D"/>
    <w:rsid w:val="00EC1FC3"/>
    <w:rsid w:val="00EC380A"/>
    <w:rsid w:val="00ED14EB"/>
    <w:rsid w:val="00ED2313"/>
    <w:rsid w:val="00ED2DEA"/>
    <w:rsid w:val="00ED514E"/>
    <w:rsid w:val="00EE5B0F"/>
    <w:rsid w:val="00EE5E59"/>
    <w:rsid w:val="00EF48F8"/>
    <w:rsid w:val="00F00232"/>
    <w:rsid w:val="00F0023A"/>
    <w:rsid w:val="00F008E2"/>
    <w:rsid w:val="00F03F0E"/>
    <w:rsid w:val="00F108C2"/>
    <w:rsid w:val="00F14E0C"/>
    <w:rsid w:val="00F1709B"/>
    <w:rsid w:val="00F179AD"/>
    <w:rsid w:val="00F204AD"/>
    <w:rsid w:val="00F33EBF"/>
    <w:rsid w:val="00F46C3A"/>
    <w:rsid w:val="00F558EA"/>
    <w:rsid w:val="00F65A1B"/>
    <w:rsid w:val="00F7335A"/>
    <w:rsid w:val="00F751F0"/>
    <w:rsid w:val="00F76B7A"/>
    <w:rsid w:val="00F847BA"/>
    <w:rsid w:val="00F90E8F"/>
    <w:rsid w:val="00F932FC"/>
    <w:rsid w:val="00F95A6B"/>
    <w:rsid w:val="00F96B28"/>
    <w:rsid w:val="00FB0309"/>
    <w:rsid w:val="00FB0B37"/>
    <w:rsid w:val="00FB5C62"/>
    <w:rsid w:val="00FD0254"/>
    <w:rsid w:val="00FD1EF9"/>
    <w:rsid w:val="00FD1F2E"/>
    <w:rsid w:val="00FE651E"/>
    <w:rsid w:val="00FE66D7"/>
    <w:rsid w:val="00FF2390"/>
    <w:rsid w:val="00FF5A62"/>
    <w:rsid w:val="00FF6E01"/>
    <w:rsid w:val="02D24BED"/>
    <w:rsid w:val="03BF36F5"/>
    <w:rsid w:val="040C0819"/>
    <w:rsid w:val="05CD76FE"/>
    <w:rsid w:val="05D24FCA"/>
    <w:rsid w:val="067070D2"/>
    <w:rsid w:val="06FF2C4D"/>
    <w:rsid w:val="07B11CC5"/>
    <w:rsid w:val="07B42835"/>
    <w:rsid w:val="080E459B"/>
    <w:rsid w:val="086A4D06"/>
    <w:rsid w:val="08A76D63"/>
    <w:rsid w:val="099E0166"/>
    <w:rsid w:val="0A432ABB"/>
    <w:rsid w:val="0A640151"/>
    <w:rsid w:val="0A66358B"/>
    <w:rsid w:val="0A685196"/>
    <w:rsid w:val="0A7D6586"/>
    <w:rsid w:val="0C2B14F1"/>
    <w:rsid w:val="0E27636D"/>
    <w:rsid w:val="0EC11298"/>
    <w:rsid w:val="0F6A7CFA"/>
    <w:rsid w:val="0F991972"/>
    <w:rsid w:val="0FEC3AE8"/>
    <w:rsid w:val="0FF175BC"/>
    <w:rsid w:val="108107CF"/>
    <w:rsid w:val="10C54B63"/>
    <w:rsid w:val="11696DB4"/>
    <w:rsid w:val="11CF71E6"/>
    <w:rsid w:val="12331EA3"/>
    <w:rsid w:val="139F2684"/>
    <w:rsid w:val="14332B74"/>
    <w:rsid w:val="145E75F1"/>
    <w:rsid w:val="148A47AC"/>
    <w:rsid w:val="14E018C0"/>
    <w:rsid w:val="1528336D"/>
    <w:rsid w:val="153B63A9"/>
    <w:rsid w:val="157E40E2"/>
    <w:rsid w:val="16496B5B"/>
    <w:rsid w:val="16F37D5B"/>
    <w:rsid w:val="170B1C20"/>
    <w:rsid w:val="174E56D7"/>
    <w:rsid w:val="17861F32"/>
    <w:rsid w:val="17BE1CB3"/>
    <w:rsid w:val="186E7611"/>
    <w:rsid w:val="18AE2505"/>
    <w:rsid w:val="18E35B95"/>
    <w:rsid w:val="19480701"/>
    <w:rsid w:val="19CF0D55"/>
    <w:rsid w:val="1A156A4B"/>
    <w:rsid w:val="1ABE2854"/>
    <w:rsid w:val="1B266957"/>
    <w:rsid w:val="1BB13D28"/>
    <w:rsid w:val="1BE0329C"/>
    <w:rsid w:val="1C5907F1"/>
    <w:rsid w:val="1C9D6EF6"/>
    <w:rsid w:val="1DC8280E"/>
    <w:rsid w:val="1DE80C8B"/>
    <w:rsid w:val="1EA271C0"/>
    <w:rsid w:val="1EB363EE"/>
    <w:rsid w:val="1EC330CD"/>
    <w:rsid w:val="1F472343"/>
    <w:rsid w:val="1F65488A"/>
    <w:rsid w:val="1F6E5C8F"/>
    <w:rsid w:val="1F9E249D"/>
    <w:rsid w:val="20811310"/>
    <w:rsid w:val="226B74E5"/>
    <w:rsid w:val="231A5BF1"/>
    <w:rsid w:val="23370859"/>
    <w:rsid w:val="24054139"/>
    <w:rsid w:val="24795117"/>
    <w:rsid w:val="251D41DD"/>
    <w:rsid w:val="25437748"/>
    <w:rsid w:val="25D24AB5"/>
    <w:rsid w:val="26596847"/>
    <w:rsid w:val="2691608F"/>
    <w:rsid w:val="26A23059"/>
    <w:rsid w:val="27807D7D"/>
    <w:rsid w:val="27BE5471"/>
    <w:rsid w:val="283C746E"/>
    <w:rsid w:val="28E7026F"/>
    <w:rsid w:val="29363ABF"/>
    <w:rsid w:val="29473B0A"/>
    <w:rsid w:val="29B35110"/>
    <w:rsid w:val="2A447496"/>
    <w:rsid w:val="2AC47001"/>
    <w:rsid w:val="2B117369"/>
    <w:rsid w:val="2B2E213F"/>
    <w:rsid w:val="2B3C42D7"/>
    <w:rsid w:val="2D626FDD"/>
    <w:rsid w:val="2DD41AF8"/>
    <w:rsid w:val="2DDD076A"/>
    <w:rsid w:val="2DE27D71"/>
    <w:rsid w:val="2DE73F83"/>
    <w:rsid w:val="2E9D5002"/>
    <w:rsid w:val="2EAE24A6"/>
    <w:rsid w:val="30BF1E26"/>
    <w:rsid w:val="31582367"/>
    <w:rsid w:val="324365AF"/>
    <w:rsid w:val="3257280F"/>
    <w:rsid w:val="336B55C6"/>
    <w:rsid w:val="3392559B"/>
    <w:rsid w:val="3408099A"/>
    <w:rsid w:val="340F0016"/>
    <w:rsid w:val="345F53AB"/>
    <w:rsid w:val="35D8786D"/>
    <w:rsid w:val="360A00A9"/>
    <w:rsid w:val="36CB1902"/>
    <w:rsid w:val="36FD0A19"/>
    <w:rsid w:val="37C80346"/>
    <w:rsid w:val="385C1474"/>
    <w:rsid w:val="38B62526"/>
    <w:rsid w:val="39376196"/>
    <w:rsid w:val="39E750AA"/>
    <w:rsid w:val="3A361254"/>
    <w:rsid w:val="3A3C4CAD"/>
    <w:rsid w:val="3A56126E"/>
    <w:rsid w:val="3A77650C"/>
    <w:rsid w:val="3A78779F"/>
    <w:rsid w:val="3A8824C5"/>
    <w:rsid w:val="3AA77A2E"/>
    <w:rsid w:val="3AC7782D"/>
    <w:rsid w:val="3ACC76B4"/>
    <w:rsid w:val="3BAE6185"/>
    <w:rsid w:val="3C780095"/>
    <w:rsid w:val="3D0E626C"/>
    <w:rsid w:val="3D1F3299"/>
    <w:rsid w:val="3D2C035D"/>
    <w:rsid w:val="3D363849"/>
    <w:rsid w:val="3D9E59B0"/>
    <w:rsid w:val="3F2006FA"/>
    <w:rsid w:val="3FC138F1"/>
    <w:rsid w:val="3FE10950"/>
    <w:rsid w:val="40191A2F"/>
    <w:rsid w:val="409A6429"/>
    <w:rsid w:val="4110365E"/>
    <w:rsid w:val="41A61169"/>
    <w:rsid w:val="4234121B"/>
    <w:rsid w:val="423D15C3"/>
    <w:rsid w:val="42E325C0"/>
    <w:rsid w:val="4303280C"/>
    <w:rsid w:val="4338166C"/>
    <w:rsid w:val="433E5C26"/>
    <w:rsid w:val="43741168"/>
    <w:rsid w:val="43784FA8"/>
    <w:rsid w:val="43A80D56"/>
    <w:rsid w:val="43E57A25"/>
    <w:rsid w:val="44170FAF"/>
    <w:rsid w:val="443E4D37"/>
    <w:rsid w:val="444D41D1"/>
    <w:rsid w:val="44F369CA"/>
    <w:rsid w:val="45BC25A8"/>
    <w:rsid w:val="45BE3671"/>
    <w:rsid w:val="45CA2D13"/>
    <w:rsid w:val="469B4EF5"/>
    <w:rsid w:val="470E4803"/>
    <w:rsid w:val="4722677E"/>
    <w:rsid w:val="483A1D7C"/>
    <w:rsid w:val="492753CA"/>
    <w:rsid w:val="49925329"/>
    <w:rsid w:val="49FE3608"/>
    <w:rsid w:val="4A0B0B85"/>
    <w:rsid w:val="4A1B661D"/>
    <w:rsid w:val="4A230DD0"/>
    <w:rsid w:val="4A4570FA"/>
    <w:rsid w:val="4AD74D38"/>
    <w:rsid w:val="4B0169AE"/>
    <w:rsid w:val="4B296EFA"/>
    <w:rsid w:val="4BEF7CBC"/>
    <w:rsid w:val="4DE477BE"/>
    <w:rsid w:val="4F5D16D8"/>
    <w:rsid w:val="4FA525B6"/>
    <w:rsid w:val="5055041F"/>
    <w:rsid w:val="51035B12"/>
    <w:rsid w:val="529E3C9C"/>
    <w:rsid w:val="52B14033"/>
    <w:rsid w:val="52DE65FB"/>
    <w:rsid w:val="534829CA"/>
    <w:rsid w:val="535E1EC2"/>
    <w:rsid w:val="53FF6977"/>
    <w:rsid w:val="54034D5B"/>
    <w:rsid w:val="54F16968"/>
    <w:rsid w:val="556B0697"/>
    <w:rsid w:val="55741347"/>
    <w:rsid w:val="559C5091"/>
    <w:rsid w:val="56DF6C95"/>
    <w:rsid w:val="5705267E"/>
    <w:rsid w:val="58331607"/>
    <w:rsid w:val="589D5AB2"/>
    <w:rsid w:val="58DF4D2A"/>
    <w:rsid w:val="58E43E5E"/>
    <w:rsid w:val="592B715D"/>
    <w:rsid w:val="59744A3A"/>
    <w:rsid w:val="599F3949"/>
    <w:rsid w:val="5A02227D"/>
    <w:rsid w:val="5A695A8E"/>
    <w:rsid w:val="5AB25777"/>
    <w:rsid w:val="5B3E71BE"/>
    <w:rsid w:val="5B965486"/>
    <w:rsid w:val="5B9828B2"/>
    <w:rsid w:val="5C967A4E"/>
    <w:rsid w:val="5CCE6D6F"/>
    <w:rsid w:val="5CD97B43"/>
    <w:rsid w:val="5D1D36E0"/>
    <w:rsid w:val="5DA5051E"/>
    <w:rsid w:val="5DC100F9"/>
    <w:rsid w:val="5E1C1EDF"/>
    <w:rsid w:val="5F2A637C"/>
    <w:rsid w:val="5F9677AA"/>
    <w:rsid w:val="60C74C90"/>
    <w:rsid w:val="615F34F0"/>
    <w:rsid w:val="6181349A"/>
    <w:rsid w:val="619E2D00"/>
    <w:rsid w:val="61E15237"/>
    <w:rsid w:val="623E47FF"/>
    <w:rsid w:val="62445E71"/>
    <w:rsid w:val="62A01A9F"/>
    <w:rsid w:val="63F702CE"/>
    <w:rsid w:val="644A7E43"/>
    <w:rsid w:val="64812D25"/>
    <w:rsid w:val="661E3913"/>
    <w:rsid w:val="664E58FA"/>
    <w:rsid w:val="668005C9"/>
    <w:rsid w:val="66E77309"/>
    <w:rsid w:val="676D0F3F"/>
    <w:rsid w:val="683E26FE"/>
    <w:rsid w:val="684033F9"/>
    <w:rsid w:val="68A25C2B"/>
    <w:rsid w:val="68E27122"/>
    <w:rsid w:val="693D3A39"/>
    <w:rsid w:val="694E0590"/>
    <w:rsid w:val="69804C17"/>
    <w:rsid w:val="698D05D6"/>
    <w:rsid w:val="69B91305"/>
    <w:rsid w:val="69D67ED7"/>
    <w:rsid w:val="69FE7DDA"/>
    <w:rsid w:val="6AC64D53"/>
    <w:rsid w:val="6AEB5D0F"/>
    <w:rsid w:val="6B3A2C32"/>
    <w:rsid w:val="6BA640C0"/>
    <w:rsid w:val="6BE31066"/>
    <w:rsid w:val="6C6300F3"/>
    <w:rsid w:val="6D797EF8"/>
    <w:rsid w:val="6D9E04E6"/>
    <w:rsid w:val="6DC706DE"/>
    <w:rsid w:val="6E7475CA"/>
    <w:rsid w:val="6F92048E"/>
    <w:rsid w:val="6FB20278"/>
    <w:rsid w:val="700A2703"/>
    <w:rsid w:val="70120001"/>
    <w:rsid w:val="708F508D"/>
    <w:rsid w:val="717377C5"/>
    <w:rsid w:val="71A768D5"/>
    <w:rsid w:val="71D21478"/>
    <w:rsid w:val="72083B25"/>
    <w:rsid w:val="723D143D"/>
    <w:rsid w:val="72AE49EB"/>
    <w:rsid w:val="73524668"/>
    <w:rsid w:val="73577E87"/>
    <w:rsid w:val="738F2FB6"/>
    <w:rsid w:val="740D7CDB"/>
    <w:rsid w:val="7477536F"/>
    <w:rsid w:val="75A83275"/>
    <w:rsid w:val="75BE064A"/>
    <w:rsid w:val="764F6ECF"/>
    <w:rsid w:val="766C6839"/>
    <w:rsid w:val="770970E2"/>
    <w:rsid w:val="77C717BD"/>
    <w:rsid w:val="78250553"/>
    <w:rsid w:val="787C00A9"/>
    <w:rsid w:val="78DE0702"/>
    <w:rsid w:val="78F64332"/>
    <w:rsid w:val="79B95F7B"/>
    <w:rsid w:val="79E21824"/>
    <w:rsid w:val="79F63DB7"/>
    <w:rsid w:val="7ABB0CFB"/>
    <w:rsid w:val="7AC40A65"/>
    <w:rsid w:val="7AF849AC"/>
    <w:rsid w:val="7CD662C0"/>
    <w:rsid w:val="7D722391"/>
    <w:rsid w:val="7DC40D69"/>
    <w:rsid w:val="7DED5822"/>
    <w:rsid w:val="7E08500A"/>
    <w:rsid w:val="7EFB73AD"/>
    <w:rsid w:val="7F7C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46"/>
    <w:autoRedefine/>
    <w:qFormat/>
    <w:uiPriority w:val="0"/>
    <w:pPr>
      <w:keepNext/>
      <w:keepLines/>
      <w:spacing w:line="360" w:lineRule="auto"/>
      <w:outlineLvl w:val="3"/>
    </w:pPr>
    <w:rPr>
      <w:rFonts w:ascii="Arial" w:hAnsi="Arial"/>
      <w:b/>
      <w:bCs/>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14"/>
    </w:rPr>
  </w:style>
  <w:style w:type="paragraph" w:styleId="7">
    <w:name w:val="Document Map"/>
    <w:basedOn w:val="1"/>
    <w:link w:val="47"/>
    <w:autoRedefine/>
    <w:qFormat/>
    <w:uiPriority w:val="0"/>
    <w:rPr>
      <w:rFonts w:ascii="宋体"/>
      <w:sz w:val="18"/>
      <w:szCs w:val="18"/>
    </w:rPr>
  </w:style>
  <w:style w:type="paragraph" w:styleId="8">
    <w:name w:val="Body Text"/>
    <w:basedOn w:val="1"/>
    <w:autoRedefine/>
    <w:qFormat/>
    <w:uiPriority w:val="0"/>
    <w:rPr>
      <w:rFonts w:eastAsia="楷体_GB2312"/>
      <w:bCs/>
      <w:sz w:val="28"/>
    </w:rPr>
  </w:style>
  <w:style w:type="paragraph" w:styleId="9">
    <w:name w:val="Body Text Indent"/>
    <w:basedOn w:val="1"/>
    <w:autoRedefine/>
    <w:qFormat/>
    <w:uiPriority w:val="0"/>
    <w:pPr>
      <w:spacing w:after="120"/>
      <w:ind w:left="420" w:leftChars="200"/>
    </w:pPr>
  </w:style>
  <w:style w:type="paragraph" w:styleId="10">
    <w:name w:val="Block Text"/>
    <w:basedOn w:val="1"/>
    <w:autoRedefine/>
    <w:qFormat/>
    <w:uiPriority w:val="0"/>
    <w:pPr>
      <w:adjustRightInd w:val="0"/>
      <w:ind w:left="420" w:right="33"/>
      <w:jc w:val="left"/>
      <w:textAlignment w:val="baseline"/>
    </w:pPr>
    <w:rPr>
      <w:kern w:val="0"/>
      <w:sz w:val="24"/>
    </w:rPr>
  </w:style>
  <w:style w:type="paragraph" w:styleId="11">
    <w:name w:val="Plain Text"/>
    <w:basedOn w:val="1"/>
    <w:autoRedefine/>
    <w:qFormat/>
    <w:uiPriority w:val="0"/>
    <w:rPr>
      <w:rFonts w:ascii="宋体" w:hAnsi="Courier New"/>
    </w:rPr>
  </w:style>
  <w:style w:type="paragraph" w:styleId="12">
    <w:name w:val="Balloon Text"/>
    <w:basedOn w:val="1"/>
    <w:autoRedefine/>
    <w:qFormat/>
    <w:uiPriority w:val="0"/>
    <w:rPr>
      <w:sz w:val="18"/>
      <w:szCs w:val="18"/>
    </w:rPr>
  </w:style>
  <w:style w:type="paragraph" w:styleId="13">
    <w:name w:val="footer"/>
    <w:basedOn w:val="1"/>
    <w:link w:val="30"/>
    <w:autoRedefine/>
    <w:qFormat/>
    <w:uiPriority w:val="99"/>
    <w:pPr>
      <w:tabs>
        <w:tab w:val="center" w:pos="4153"/>
        <w:tab w:val="right" w:pos="8306"/>
      </w:tabs>
      <w:snapToGrid w:val="0"/>
      <w:jc w:val="left"/>
    </w:pPr>
    <w:rPr>
      <w:sz w:val="18"/>
      <w:szCs w:val="18"/>
    </w:rPr>
  </w:style>
  <w:style w:type="paragraph" w:styleId="14">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Body Text 2"/>
    <w:basedOn w:val="1"/>
    <w:next w:val="1"/>
    <w:link w:val="32"/>
    <w:autoRedefine/>
    <w:qFormat/>
    <w:uiPriority w:val="0"/>
    <w:pPr>
      <w:adjustRightInd w:val="0"/>
      <w:snapToGrid w:val="0"/>
      <w:spacing w:line="480" w:lineRule="atLeast"/>
    </w:pPr>
    <w:rPr>
      <w:rFonts w:ascii="宋体" w:hAnsi="宋体"/>
      <w:sz w:val="28"/>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FollowedHyperlink"/>
    <w:basedOn w:val="20"/>
    <w:autoRedefine/>
    <w:qFormat/>
    <w:uiPriority w:val="0"/>
    <w:rPr>
      <w:color w:val="000000"/>
      <w:u w:val="none"/>
    </w:rPr>
  </w:style>
  <w:style w:type="character" w:styleId="24">
    <w:name w:val="Emphasis"/>
    <w:autoRedefine/>
    <w:qFormat/>
    <w:uiPriority w:val="0"/>
  </w:style>
  <w:style w:type="character" w:styleId="25">
    <w:name w:val="Hyperlink"/>
    <w:basedOn w:val="20"/>
    <w:autoRedefine/>
    <w:qFormat/>
    <w:uiPriority w:val="0"/>
    <w:rPr>
      <w:color w:val="000000"/>
      <w:u w:val="none"/>
    </w:rPr>
  </w:style>
  <w:style w:type="paragraph" w:styleId="26">
    <w:name w:val="List Paragraph"/>
    <w:basedOn w:val="1"/>
    <w:next w:val="1"/>
    <w:autoRedefine/>
    <w:qFormat/>
    <w:uiPriority w:val="34"/>
    <w:pPr>
      <w:widowControl/>
      <w:ind w:firstLine="420" w:firstLineChars="200"/>
      <w:jc w:val="left"/>
    </w:pPr>
    <w:rPr>
      <w:kern w:val="0"/>
      <w:sz w:val="24"/>
    </w:rPr>
  </w:style>
  <w:style w:type="paragraph" w:customStyle="1" w:styleId="27">
    <w:name w:val="列出段落1"/>
    <w:basedOn w:val="28"/>
    <w:next w:val="1"/>
    <w:autoRedefine/>
    <w:qFormat/>
    <w:uiPriority w:val="0"/>
    <w:pPr>
      <w:ind w:firstLine="420" w:firstLineChars="200"/>
    </w:pPr>
    <w:rPr>
      <w:rFonts w:ascii="Calibri" w:hAnsi="Calibri"/>
      <w:szCs w:val="22"/>
    </w:rPr>
  </w:style>
  <w:style w:type="paragraph" w:customStyle="1" w:styleId="28">
    <w:name w:val="正文 New New New New New New New New"/>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w:autoRedefine/>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30">
    <w:name w:val="页脚 Char"/>
    <w:link w:val="13"/>
    <w:autoRedefine/>
    <w:qFormat/>
    <w:uiPriority w:val="99"/>
    <w:rPr>
      <w:rFonts w:ascii="Times New Roman" w:hAnsi="Times New Roman" w:eastAsia="宋体" w:cs="Times New Roman"/>
      <w:sz w:val="18"/>
      <w:szCs w:val="18"/>
    </w:rPr>
  </w:style>
  <w:style w:type="character" w:customStyle="1" w:styleId="31">
    <w:name w:val="页眉 Char"/>
    <w:link w:val="14"/>
    <w:autoRedefine/>
    <w:qFormat/>
    <w:uiPriority w:val="0"/>
    <w:rPr>
      <w:rFonts w:ascii="Times New Roman" w:hAnsi="Times New Roman" w:eastAsia="宋体" w:cs="Times New Roman"/>
      <w:sz w:val="18"/>
      <w:szCs w:val="18"/>
    </w:rPr>
  </w:style>
  <w:style w:type="character" w:customStyle="1" w:styleId="32">
    <w:name w:val="正文文本 2 Char"/>
    <w:link w:val="16"/>
    <w:autoRedefine/>
    <w:qFormat/>
    <w:uiPriority w:val="0"/>
    <w:rPr>
      <w:rFonts w:ascii="宋体" w:hAnsi="宋体" w:eastAsia="宋体"/>
      <w:kern w:val="2"/>
      <w:sz w:val="28"/>
      <w:lang w:val="en-US" w:eastAsia="zh-CN" w:bidi="ar-SA"/>
    </w:rPr>
  </w:style>
  <w:style w:type="character" w:customStyle="1" w:styleId="33">
    <w:name w:val="页码1"/>
    <w:basedOn w:val="20"/>
    <w:autoRedefine/>
    <w:qFormat/>
    <w:uiPriority w:val="0"/>
  </w:style>
  <w:style w:type="character" w:customStyle="1" w:styleId="34">
    <w:name w:val="overfont"/>
    <w:basedOn w:val="20"/>
    <w:autoRedefine/>
    <w:qFormat/>
    <w:uiPriority w:val="0"/>
  </w:style>
  <w:style w:type="character" w:customStyle="1" w:styleId="35">
    <w:name w:val="正文文本 2 Char Char"/>
    <w:autoRedefine/>
    <w:qFormat/>
    <w:uiPriority w:val="0"/>
    <w:rPr>
      <w:rFonts w:ascii="宋体" w:hAnsi="宋体" w:eastAsia="宋体"/>
      <w:kern w:val="2"/>
      <w:sz w:val="28"/>
      <w:lang w:val="en-US" w:eastAsia="zh-CN" w:bidi="ar-SA"/>
    </w:rPr>
  </w:style>
  <w:style w:type="paragraph" w:customStyle="1" w:styleId="36">
    <w:name w:val="列表段落1"/>
    <w:basedOn w:val="1"/>
    <w:autoRedefine/>
    <w:qFormat/>
    <w:uiPriority w:val="0"/>
    <w:pPr>
      <w:ind w:firstLine="420" w:firstLineChars="200"/>
    </w:pPr>
    <w:rPr>
      <w:rFonts w:ascii="Calibri" w:hAnsi="Calibri"/>
      <w:szCs w:val="22"/>
    </w:rPr>
  </w:style>
  <w:style w:type="paragraph" w:customStyle="1" w:styleId="37">
    <w:name w:val="缺省文本"/>
    <w:basedOn w:val="1"/>
    <w:autoRedefine/>
    <w:qFormat/>
    <w:uiPriority w:val="0"/>
    <w:pPr>
      <w:autoSpaceDE w:val="0"/>
      <w:autoSpaceDN w:val="0"/>
      <w:adjustRightInd w:val="0"/>
      <w:jc w:val="left"/>
    </w:pPr>
    <w:rPr>
      <w:kern w:val="0"/>
      <w:sz w:val="24"/>
      <w:szCs w:val="20"/>
    </w:rPr>
  </w:style>
  <w:style w:type="paragraph" w:customStyle="1" w:styleId="38">
    <w:name w:val="Char Char Char Char Char Char Char Char1 Char Char Char Char"/>
    <w:basedOn w:val="1"/>
    <w:autoRedefine/>
    <w:qFormat/>
    <w:uiPriority w:val="0"/>
    <w:pPr>
      <w:widowControl/>
      <w:spacing w:after="160" w:line="240" w:lineRule="exact"/>
      <w:jc w:val="left"/>
    </w:pPr>
  </w:style>
  <w:style w:type="paragraph" w:customStyle="1" w:styleId="39">
    <w:name w:val="p0"/>
    <w:basedOn w:val="1"/>
    <w:autoRedefine/>
    <w:qFormat/>
    <w:uiPriority w:val="0"/>
    <w:pPr>
      <w:widowControl/>
    </w:pPr>
    <w:rPr>
      <w:kern w:val="0"/>
      <w:szCs w:val="21"/>
    </w:rPr>
  </w:style>
  <w:style w:type="paragraph" w:customStyle="1" w:styleId="40">
    <w:name w:val="style1"/>
    <w:basedOn w:val="1"/>
    <w:autoRedefine/>
    <w:qFormat/>
    <w:uiPriority w:val="0"/>
    <w:pPr>
      <w:widowControl/>
      <w:spacing w:before="100" w:beforeAutospacing="1" w:after="100" w:afterAutospacing="1"/>
      <w:jc w:val="left"/>
    </w:pPr>
    <w:rPr>
      <w:rFonts w:ascii="楷体_GB2312" w:hAnsi="宋体" w:eastAsia="楷体_GB2312" w:cs="宋体"/>
      <w:sz w:val="27"/>
      <w:szCs w:val="27"/>
    </w:rPr>
  </w:style>
  <w:style w:type="paragraph" w:customStyle="1" w:styleId="4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 21"/>
    <w:basedOn w:val="1"/>
    <w:autoRedefine/>
    <w:qFormat/>
    <w:uiPriority w:val="0"/>
    <w:pPr>
      <w:adjustRightInd w:val="0"/>
      <w:snapToGrid w:val="0"/>
      <w:spacing w:line="480" w:lineRule="atLeast"/>
    </w:pPr>
    <w:rPr>
      <w:rFonts w:ascii="宋体" w:hAnsi="宋体"/>
      <w:sz w:val="28"/>
    </w:rPr>
  </w:style>
  <w:style w:type="character" w:customStyle="1" w:styleId="43">
    <w:name w:val="标题 2 Char"/>
    <w:link w:val="3"/>
    <w:autoRedefine/>
    <w:qFormat/>
    <w:uiPriority w:val="0"/>
    <w:rPr>
      <w:rFonts w:ascii="Arial" w:hAnsi="Arial" w:eastAsia="黑体"/>
      <w:b/>
      <w:bCs/>
      <w:sz w:val="32"/>
      <w:szCs w:val="32"/>
    </w:rPr>
  </w:style>
  <w:style w:type="character" w:customStyle="1" w:styleId="44">
    <w:name w:val="标题 1 Char"/>
    <w:link w:val="2"/>
    <w:autoRedefine/>
    <w:qFormat/>
    <w:uiPriority w:val="0"/>
    <w:rPr>
      <w:b/>
      <w:bCs/>
      <w:kern w:val="44"/>
      <w:sz w:val="44"/>
      <w:szCs w:val="44"/>
    </w:rPr>
  </w:style>
  <w:style w:type="character" w:customStyle="1" w:styleId="45">
    <w:name w:val="标题 3 Char"/>
    <w:link w:val="4"/>
    <w:autoRedefine/>
    <w:qFormat/>
    <w:uiPriority w:val="0"/>
    <w:rPr>
      <w:rFonts w:ascii="宋体" w:hAnsi="宋体" w:cs="宋体"/>
      <w:b/>
      <w:bCs/>
      <w:kern w:val="0"/>
      <w:sz w:val="27"/>
      <w:szCs w:val="27"/>
    </w:rPr>
  </w:style>
  <w:style w:type="character" w:customStyle="1" w:styleId="46">
    <w:name w:val="标题 4 Char"/>
    <w:link w:val="5"/>
    <w:autoRedefine/>
    <w:qFormat/>
    <w:uiPriority w:val="0"/>
    <w:rPr>
      <w:rFonts w:ascii="Arial" w:hAnsi="Arial"/>
      <w:b/>
      <w:bCs/>
      <w:szCs w:val="28"/>
    </w:rPr>
  </w:style>
  <w:style w:type="character" w:customStyle="1" w:styleId="47">
    <w:name w:val="文档结构图 Char"/>
    <w:basedOn w:val="20"/>
    <w:link w:val="7"/>
    <w:autoRedefine/>
    <w:qFormat/>
    <w:uiPriority w:val="0"/>
    <w:rPr>
      <w:rFonts w:ascii="宋体"/>
      <w:kern w:val="2"/>
      <w:sz w:val="18"/>
      <w:szCs w:val="18"/>
    </w:rPr>
  </w:style>
  <w:style w:type="paragraph" w:customStyle="1" w:styleId="48">
    <w:name w:val="样式1"/>
    <w:basedOn w:val="1"/>
    <w:autoRedefine/>
    <w:qFormat/>
    <w:uiPriority w:val="99"/>
    <w:pPr>
      <w:spacing w:line="480" w:lineRule="exact"/>
      <w:ind w:firstLine="640"/>
    </w:pPr>
    <w:rPr>
      <w:rFonts w:ascii="宋体" w:hAnsi="宋体" w:eastAsia="黑体" w:cs="宋体"/>
      <w:sz w:val="32"/>
      <w:szCs w:val="32"/>
    </w:rPr>
  </w:style>
  <w:style w:type="character" w:customStyle="1" w:styleId="49">
    <w:name w:val="font01"/>
    <w:basedOn w:val="20"/>
    <w:autoRedefine/>
    <w:qFormat/>
    <w:uiPriority w:val="0"/>
    <w:rPr>
      <w:rFonts w:hint="eastAsia" w:ascii="宋体" w:hAnsi="宋体" w:eastAsia="宋体" w:cs="宋体"/>
      <w:color w:val="000000"/>
      <w:sz w:val="22"/>
      <w:szCs w:val="22"/>
      <w:u w:val="none"/>
    </w:rPr>
  </w:style>
  <w:style w:type="character" w:customStyle="1" w:styleId="50">
    <w:name w:val="font21"/>
    <w:basedOn w:val="20"/>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3672</Words>
  <Characters>4060</Characters>
  <Lines>31</Lines>
  <Paragraphs>8</Paragraphs>
  <TotalTime>56</TotalTime>
  <ScaleCrop>false</ScaleCrop>
  <LinksUpToDate>false</LinksUpToDate>
  <CharactersWithSpaces>4995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2015-05-24T01:05:00Z</dcterms:created>
  <dc:creator>LUOXIAO</dc:creator>
  <cp:lastModifiedBy>胡图的鱼</cp:lastModifiedBy>
  <cp:lastPrinted>2022-08-16T07:41:00Z</cp:lastPrinted>
  <dcterms:modified xsi:type="dcterms:W3CDTF">2025-08-13T07:50:40Z</dcterms:modified>
  <dc:title>LUOXIAO</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2FCC84B2204B4948A6ACFEAE260773BB_13</vt:lpwstr>
  </property>
  <property fmtid="{D5CDD505-2E9C-101B-9397-08002B2CF9AE}" pid="4" name="KSOTemplateDocerSaveRecord">
    <vt:lpwstr>eyJoZGlkIjoiZTA5NDJlZjhhNWZmMmExODQ5ZTEyODU5MjdlYzQ5MjEiLCJ1c2VySWQiOiI0NjA2MjIwOTUifQ==</vt:lpwstr>
  </property>
</Properties>
</file>