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C1A561">
      <w:pPr>
        <w:pStyle w:val="2"/>
        <w:adjustRightInd w:val="0"/>
        <w:snapToGrid w:val="0"/>
        <w:spacing w:line="360" w:lineRule="auto"/>
        <w:rPr>
          <w:rFonts w:asciiTheme="majorEastAsia" w:hAnsiTheme="majorEastAsia" w:eastAsiaTheme="majorEastAsia"/>
        </w:rPr>
      </w:pPr>
    </w:p>
    <w:p w14:paraId="41A75709"/>
    <w:p w14:paraId="33A03F27">
      <w:pPr>
        <w:pStyle w:val="2"/>
        <w:adjustRightInd w:val="0"/>
        <w:snapToGrid w:val="0"/>
        <w:spacing w:line="360" w:lineRule="auto"/>
        <w:ind w:firstLine="0" w:firstLineChars="0"/>
        <w:rPr>
          <w:rFonts w:asciiTheme="majorEastAsia" w:hAnsiTheme="majorEastAsia" w:eastAsiaTheme="majorEastAsia"/>
        </w:rPr>
      </w:pPr>
    </w:p>
    <w:p w14:paraId="142814B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szCs w:val="24"/>
        </w:rPr>
      </w:pPr>
      <w:r>
        <w:rPr>
          <w:rFonts w:hint="eastAsia"/>
          <w:b/>
          <w:bCs/>
          <w:sz w:val="40"/>
          <w:szCs w:val="44"/>
          <w:lang w:eastAsia="zh-CN"/>
        </w:rPr>
        <w:t>淄博市第一医院检测评价科防静电工作服</w:t>
      </w:r>
      <w:r>
        <w:rPr>
          <w:rFonts w:hint="eastAsia"/>
          <w:b/>
          <w:bCs/>
          <w:sz w:val="40"/>
          <w:szCs w:val="44"/>
          <w:lang w:val="en-US" w:eastAsia="zh-CN"/>
        </w:rPr>
        <w:t>及工作</w:t>
      </w:r>
      <w:r>
        <w:rPr>
          <w:rFonts w:hint="eastAsia"/>
          <w:b/>
          <w:bCs/>
          <w:sz w:val="40"/>
          <w:szCs w:val="44"/>
          <w:lang w:eastAsia="zh-CN"/>
        </w:rPr>
        <w:t>鞋</w:t>
      </w:r>
      <w:r>
        <w:rPr>
          <w:rFonts w:hint="eastAsia"/>
          <w:b/>
          <w:bCs/>
          <w:sz w:val="40"/>
          <w:szCs w:val="44"/>
          <w:lang w:val="en-US" w:eastAsia="zh-CN"/>
        </w:rPr>
        <w:t>采购</w:t>
      </w:r>
    </w:p>
    <w:p w14:paraId="39B65497">
      <w:pPr>
        <w:pStyle w:val="2"/>
        <w:adjustRightInd w:val="0"/>
        <w:snapToGrid w:val="0"/>
        <w:spacing w:line="360" w:lineRule="auto"/>
        <w:ind w:firstLine="964"/>
        <w:jc w:val="center"/>
        <w:rPr>
          <w:rFonts w:hint="eastAsia" w:eastAsia="宋体"/>
          <w:b/>
          <w:bCs/>
          <w:sz w:val="48"/>
          <w:szCs w:val="52"/>
          <w:lang w:eastAsia="zh-CN"/>
        </w:rPr>
      </w:pPr>
    </w:p>
    <w:p w14:paraId="6FADB0A4">
      <w:pPr>
        <w:widowControl/>
        <w:adjustRightInd w:val="0"/>
        <w:snapToGrid w:val="0"/>
        <w:spacing w:line="360" w:lineRule="auto"/>
        <w:jc w:val="center"/>
        <w:rPr>
          <w:rFonts w:cs="宋体" w:asciiTheme="majorEastAsia" w:hAnsiTheme="majorEastAsia" w:eastAsiaTheme="majorEastAsia"/>
          <w:b/>
          <w:sz w:val="96"/>
          <w:szCs w:val="96"/>
        </w:rPr>
      </w:pPr>
    </w:p>
    <w:p w14:paraId="227CBB9A">
      <w:pPr>
        <w:widowControl/>
        <w:adjustRightInd w:val="0"/>
        <w:snapToGrid w:val="0"/>
        <w:spacing w:line="360" w:lineRule="auto"/>
        <w:jc w:val="center"/>
        <w:rPr>
          <w:rFonts w:cs="宋体" w:asciiTheme="majorEastAsia" w:hAnsiTheme="majorEastAsia" w:eastAsiaTheme="majorEastAsia"/>
          <w:b/>
          <w:sz w:val="96"/>
          <w:szCs w:val="96"/>
        </w:rPr>
      </w:pPr>
      <w:r>
        <w:rPr>
          <w:rFonts w:hint="eastAsia" w:cs="宋体" w:asciiTheme="majorEastAsia" w:hAnsiTheme="majorEastAsia" w:eastAsiaTheme="majorEastAsia"/>
          <w:b/>
          <w:sz w:val="96"/>
          <w:szCs w:val="96"/>
        </w:rPr>
        <w:t>院内谈判</w:t>
      </w:r>
      <w:r>
        <w:rPr>
          <w:rFonts w:cs="宋体" w:asciiTheme="majorEastAsia" w:hAnsiTheme="majorEastAsia" w:eastAsiaTheme="majorEastAsia"/>
          <w:b/>
          <w:sz w:val="96"/>
          <w:szCs w:val="96"/>
        </w:rPr>
        <w:t>文件</w:t>
      </w:r>
    </w:p>
    <w:p w14:paraId="6AF1816E">
      <w:pPr>
        <w:adjustRightInd w:val="0"/>
        <w:snapToGrid w:val="0"/>
        <w:spacing w:line="360" w:lineRule="auto"/>
        <w:jc w:val="center"/>
        <w:rPr>
          <w:rFonts w:cs="宋体" w:asciiTheme="majorEastAsia" w:hAnsiTheme="majorEastAsia" w:eastAsiaTheme="majorEastAsia"/>
          <w:b/>
          <w:sz w:val="32"/>
          <w:szCs w:val="32"/>
        </w:rPr>
      </w:pPr>
    </w:p>
    <w:p w14:paraId="56F839ED">
      <w:pPr>
        <w:adjustRightInd w:val="0"/>
        <w:snapToGrid w:val="0"/>
        <w:spacing w:line="360" w:lineRule="auto"/>
        <w:rPr>
          <w:rFonts w:cs="宋体" w:asciiTheme="majorEastAsia" w:hAnsiTheme="majorEastAsia" w:eastAsiaTheme="majorEastAsia"/>
          <w:b/>
          <w:sz w:val="32"/>
          <w:szCs w:val="32"/>
        </w:rPr>
      </w:pPr>
    </w:p>
    <w:p w14:paraId="5DA325FF">
      <w:pPr>
        <w:pStyle w:val="2"/>
        <w:adjustRightInd w:val="0"/>
        <w:snapToGrid w:val="0"/>
        <w:spacing w:line="360" w:lineRule="auto"/>
        <w:ind w:firstLine="643"/>
        <w:rPr>
          <w:rFonts w:cs="宋体" w:asciiTheme="majorEastAsia" w:hAnsiTheme="majorEastAsia" w:eastAsiaTheme="majorEastAsia"/>
          <w:b/>
          <w:sz w:val="32"/>
          <w:szCs w:val="32"/>
        </w:rPr>
      </w:pPr>
    </w:p>
    <w:p w14:paraId="71A8C40E">
      <w:pPr>
        <w:pStyle w:val="2"/>
        <w:adjustRightInd w:val="0"/>
        <w:snapToGrid w:val="0"/>
        <w:spacing w:line="360" w:lineRule="auto"/>
        <w:ind w:firstLine="643"/>
        <w:rPr>
          <w:rFonts w:cs="宋体" w:asciiTheme="majorEastAsia" w:hAnsiTheme="majorEastAsia" w:eastAsiaTheme="majorEastAsia"/>
          <w:b/>
          <w:sz w:val="32"/>
          <w:szCs w:val="32"/>
        </w:rPr>
      </w:pPr>
    </w:p>
    <w:p w14:paraId="3F2ED738">
      <w:pPr>
        <w:pStyle w:val="2"/>
        <w:adjustRightInd w:val="0"/>
        <w:snapToGrid w:val="0"/>
        <w:spacing w:line="360" w:lineRule="auto"/>
        <w:ind w:firstLine="640"/>
        <w:rPr>
          <w:sz w:val="32"/>
          <w:szCs w:val="32"/>
        </w:rPr>
      </w:pPr>
    </w:p>
    <w:p w14:paraId="2B8DAF20">
      <w:pPr>
        <w:adjustRightInd w:val="0"/>
        <w:snapToGrid w:val="0"/>
        <w:spacing w:line="360" w:lineRule="auto"/>
        <w:rPr>
          <w:rFonts w:cs="宋体" w:asciiTheme="majorEastAsia" w:hAnsiTheme="majorEastAsia" w:eastAsiaTheme="majorEastAsia"/>
          <w:b/>
          <w:sz w:val="32"/>
          <w:szCs w:val="32"/>
        </w:rPr>
      </w:pPr>
    </w:p>
    <w:p w14:paraId="452C9F21">
      <w:pPr>
        <w:pStyle w:val="2"/>
        <w:adjustRightInd w:val="0"/>
        <w:snapToGrid w:val="0"/>
        <w:spacing w:line="360" w:lineRule="auto"/>
        <w:ind w:firstLine="643"/>
        <w:rPr>
          <w:rFonts w:cs="宋体" w:asciiTheme="majorEastAsia" w:hAnsiTheme="majorEastAsia" w:eastAsiaTheme="majorEastAsia"/>
          <w:b/>
          <w:sz w:val="32"/>
          <w:szCs w:val="32"/>
        </w:rPr>
      </w:pPr>
    </w:p>
    <w:p w14:paraId="1433E6E8">
      <w:pPr>
        <w:pStyle w:val="2"/>
        <w:adjustRightInd w:val="0"/>
        <w:snapToGrid w:val="0"/>
        <w:spacing w:line="360" w:lineRule="auto"/>
        <w:ind w:firstLine="643"/>
        <w:rPr>
          <w:rFonts w:cs="宋体" w:asciiTheme="majorEastAsia" w:hAnsiTheme="majorEastAsia" w:eastAsiaTheme="majorEastAsia"/>
          <w:b/>
          <w:sz w:val="32"/>
          <w:szCs w:val="32"/>
        </w:rPr>
      </w:pPr>
    </w:p>
    <w:p w14:paraId="548ADC4D"/>
    <w:p w14:paraId="5686E880">
      <w:pPr>
        <w:adjustRightInd w:val="0"/>
        <w:snapToGrid w:val="0"/>
        <w:spacing w:line="360" w:lineRule="auto"/>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采购</w:t>
      </w:r>
      <w:r>
        <w:rPr>
          <w:rFonts w:cs="宋体" w:asciiTheme="majorEastAsia" w:hAnsiTheme="majorEastAsia" w:eastAsiaTheme="majorEastAsia"/>
          <w:b/>
          <w:sz w:val="32"/>
          <w:szCs w:val="32"/>
        </w:rPr>
        <w:t>人：</w:t>
      </w:r>
      <w:r>
        <w:rPr>
          <w:rFonts w:hint="eastAsia" w:cs="宋体" w:asciiTheme="majorEastAsia" w:hAnsiTheme="majorEastAsia" w:eastAsiaTheme="majorEastAsia"/>
          <w:b/>
          <w:sz w:val="32"/>
          <w:szCs w:val="32"/>
        </w:rPr>
        <w:t>淄博市第一医院</w:t>
      </w:r>
    </w:p>
    <w:p w14:paraId="12BC589B">
      <w:pPr>
        <w:adjustRightInd w:val="0"/>
        <w:snapToGrid w:val="0"/>
        <w:spacing w:line="360" w:lineRule="auto"/>
        <w:jc w:val="center"/>
        <w:rPr>
          <w:rFonts w:cs="宋体" w:asciiTheme="majorEastAsia" w:hAnsiTheme="majorEastAsia" w:eastAsiaTheme="majorEastAsia"/>
          <w:b/>
          <w:sz w:val="32"/>
          <w:szCs w:val="32"/>
        </w:rPr>
      </w:pPr>
      <w:r>
        <w:rPr>
          <w:rFonts w:hint="eastAsia" w:cs="宋体" w:asciiTheme="majorEastAsia" w:hAnsiTheme="majorEastAsia" w:eastAsiaTheme="majorEastAsia"/>
          <w:b/>
          <w:bCs/>
          <w:sz w:val="32"/>
          <w:szCs w:val="32"/>
        </w:rPr>
        <w:t xml:space="preserve"> </w:t>
      </w:r>
      <w:r>
        <w:rPr>
          <w:rFonts w:cs="宋体" w:asciiTheme="majorEastAsia" w:hAnsiTheme="majorEastAsia" w:eastAsiaTheme="majorEastAsia"/>
          <w:b/>
          <w:sz w:val="32"/>
          <w:szCs w:val="32"/>
        </w:rPr>
        <w:t>时间：</w:t>
      </w:r>
      <w:r>
        <w:rPr>
          <w:rFonts w:hint="eastAsia" w:cs="宋体" w:asciiTheme="majorEastAsia" w:hAnsiTheme="majorEastAsia" w:eastAsiaTheme="majorEastAsia"/>
          <w:b/>
          <w:sz w:val="32"/>
          <w:szCs w:val="32"/>
        </w:rPr>
        <w:t>2</w:t>
      </w:r>
      <w:r>
        <w:rPr>
          <w:rFonts w:cs="宋体" w:asciiTheme="majorEastAsia" w:hAnsiTheme="majorEastAsia" w:eastAsiaTheme="majorEastAsia"/>
          <w:b/>
          <w:sz w:val="32"/>
          <w:szCs w:val="32"/>
        </w:rPr>
        <w:t>02</w:t>
      </w:r>
      <w:r>
        <w:rPr>
          <w:rFonts w:hint="eastAsia" w:cs="宋体" w:asciiTheme="majorEastAsia" w:hAnsiTheme="majorEastAsia" w:eastAsiaTheme="majorEastAsia"/>
          <w:b/>
          <w:sz w:val="32"/>
          <w:szCs w:val="32"/>
        </w:rPr>
        <w:t>5</w:t>
      </w:r>
      <w:r>
        <w:rPr>
          <w:rFonts w:cs="宋体" w:asciiTheme="majorEastAsia" w:hAnsiTheme="majorEastAsia" w:eastAsiaTheme="majorEastAsia"/>
          <w:b/>
          <w:sz w:val="32"/>
          <w:szCs w:val="32"/>
        </w:rPr>
        <w:t>年</w:t>
      </w:r>
      <w:r>
        <w:rPr>
          <w:rFonts w:hint="eastAsia" w:cs="宋体" w:asciiTheme="majorEastAsia" w:hAnsiTheme="majorEastAsia" w:eastAsiaTheme="majorEastAsia"/>
          <w:b/>
          <w:sz w:val="32"/>
          <w:szCs w:val="32"/>
        </w:rPr>
        <w:t>0</w:t>
      </w:r>
      <w:r>
        <w:rPr>
          <w:rFonts w:hint="eastAsia" w:cs="宋体" w:asciiTheme="majorEastAsia" w:hAnsiTheme="majorEastAsia" w:eastAsiaTheme="majorEastAsia"/>
          <w:b/>
          <w:sz w:val="32"/>
          <w:szCs w:val="32"/>
          <w:lang w:val="en-US" w:eastAsia="zh-CN"/>
        </w:rPr>
        <w:t>8</w:t>
      </w:r>
      <w:r>
        <w:rPr>
          <w:rFonts w:cs="宋体" w:asciiTheme="majorEastAsia" w:hAnsiTheme="majorEastAsia" w:eastAsiaTheme="majorEastAsia"/>
          <w:b/>
          <w:sz w:val="32"/>
          <w:szCs w:val="32"/>
        </w:rPr>
        <w:t>月</w:t>
      </w:r>
    </w:p>
    <w:p w14:paraId="1FA0C21A">
      <w:pPr>
        <w:pStyle w:val="4"/>
        <w:adjustRightInd w:val="0"/>
        <w:snapToGrid w:val="0"/>
        <w:spacing w:before="0" w:after="0" w:line="360" w:lineRule="auto"/>
        <w:jc w:val="center"/>
        <w:rPr>
          <w:rFonts w:asciiTheme="minorEastAsia" w:hAnsiTheme="minorEastAsia" w:eastAsiaTheme="minorEastAsia" w:cstheme="minorEastAsia"/>
          <w:sz w:val="40"/>
          <w:szCs w:val="40"/>
        </w:rPr>
        <w:sectPr>
          <w:pgSz w:w="11906" w:h="16838"/>
          <w:pgMar w:top="1701" w:right="1134" w:bottom="1134" w:left="1134" w:header="851" w:footer="992" w:gutter="0"/>
          <w:paperSrc w:first="1"/>
          <w:cols w:space="720" w:num="1"/>
          <w:docGrid w:type="lines" w:linePitch="317" w:charSpace="2048"/>
        </w:sectPr>
      </w:pPr>
    </w:p>
    <w:p w14:paraId="79D5AEC7">
      <w:pPr>
        <w:pStyle w:val="4"/>
        <w:adjustRightInd w:val="0"/>
        <w:snapToGrid w:val="0"/>
        <w:spacing w:before="0" w:after="0"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第一部分  谈判邀请</w:t>
      </w:r>
    </w:p>
    <w:p w14:paraId="6D2468C6">
      <w:pPr>
        <w:tabs>
          <w:tab w:val="left" w:pos="427"/>
          <w:tab w:val="left" w:pos="476"/>
        </w:tabs>
        <w:adjustRightInd w:val="0"/>
        <w:snapToGrid w:val="0"/>
        <w:spacing w:line="360" w:lineRule="auto"/>
        <w:ind w:firstLine="48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根据医院科室需要，现对“淄博市第一医院检测评价科防静电工作服及工作鞋采购”组织院内谈判，欢迎具有符合条件的合格供应商前来参加。</w:t>
      </w:r>
    </w:p>
    <w:p w14:paraId="1CF58DCF">
      <w:pPr>
        <w:pStyle w:val="19"/>
        <w:spacing w:before="0" w:beforeAutospacing="0" w:after="0" w:afterAutospacing="0" w:line="360" w:lineRule="auto"/>
        <w:jc w:val="both"/>
      </w:pPr>
      <w:r>
        <w:rPr>
          <w:rFonts w:hint="eastAsia"/>
          <w:b/>
          <w:bCs/>
        </w:rPr>
        <w:t>一、项目基本情况</w:t>
      </w:r>
      <w:r>
        <w:rPr>
          <w:rFonts w:hint="eastAsia"/>
        </w:rPr>
        <w:t xml:space="preserve"> </w:t>
      </w:r>
    </w:p>
    <w:p w14:paraId="0DEF5740">
      <w:pPr>
        <w:pStyle w:val="19"/>
        <w:spacing w:before="0" w:beforeAutospacing="0" w:after="0" w:afterAutospacing="0" w:line="360" w:lineRule="auto"/>
        <w:ind w:firstLine="480" w:firstLineChars="200"/>
        <w:jc w:val="both"/>
        <w:rPr>
          <w:rFonts w:hint="eastAsia" w:eastAsia="宋体"/>
          <w:lang w:eastAsia="zh-CN"/>
        </w:rPr>
      </w:pPr>
      <w:r>
        <w:rPr>
          <w:rFonts w:hint="eastAsia"/>
        </w:rPr>
        <w:t>项目名称：淄博市第一医院检测评价科防静电工作服及工作鞋采购</w:t>
      </w:r>
    </w:p>
    <w:p w14:paraId="53E17912">
      <w:pPr>
        <w:pStyle w:val="19"/>
        <w:spacing w:before="0" w:beforeAutospacing="0" w:after="0" w:afterAutospacing="0" w:line="360" w:lineRule="auto"/>
        <w:ind w:firstLine="480" w:firstLineChars="200"/>
        <w:jc w:val="both"/>
        <w:rPr>
          <w:highlight w:val="none"/>
        </w:rPr>
      </w:pPr>
      <w:r>
        <w:rPr>
          <w:rFonts w:hint="eastAsia"/>
          <w:highlight w:val="none"/>
        </w:rPr>
        <w:t>比价方式：院内谈判</w:t>
      </w:r>
    </w:p>
    <w:p w14:paraId="2EFED364">
      <w:pPr>
        <w:pStyle w:val="19"/>
        <w:spacing w:before="0" w:beforeAutospacing="0" w:after="0" w:afterAutospacing="0" w:line="360" w:lineRule="auto"/>
        <w:ind w:firstLine="480" w:firstLineChars="200"/>
        <w:jc w:val="both"/>
        <w:rPr>
          <w:highlight w:val="none"/>
        </w:rPr>
      </w:pPr>
      <w:r>
        <w:rPr>
          <w:rFonts w:hint="eastAsia"/>
          <w:highlight w:val="none"/>
        </w:rPr>
        <w:t>预算金额：</w:t>
      </w:r>
      <w:r>
        <w:rPr>
          <w:rFonts w:hint="eastAsia"/>
          <w:highlight w:val="none"/>
          <w:lang w:val="en-US" w:eastAsia="zh-CN"/>
        </w:rPr>
        <w:t>15732元</w:t>
      </w:r>
      <w:r>
        <w:rPr>
          <w:rFonts w:hint="eastAsia"/>
          <w:highlight w:val="none"/>
        </w:rPr>
        <w:t>；</w:t>
      </w:r>
    </w:p>
    <w:p w14:paraId="13DB6A91">
      <w:pPr>
        <w:pStyle w:val="19"/>
        <w:spacing w:before="0" w:beforeAutospacing="0" w:after="0" w:afterAutospacing="0" w:line="360" w:lineRule="auto"/>
        <w:ind w:firstLine="480" w:firstLineChars="200"/>
        <w:jc w:val="both"/>
        <w:rPr>
          <w:rFonts w:hint="default" w:eastAsia="宋体"/>
          <w:lang w:val="en-US" w:eastAsia="zh-CN"/>
        </w:rPr>
      </w:pPr>
      <w:r>
        <w:rPr>
          <w:rFonts w:hint="eastAsia"/>
        </w:rPr>
        <w:t>采购需求：</w:t>
      </w:r>
      <w:r>
        <w:rPr>
          <w:rFonts w:hint="eastAsia"/>
          <w:lang w:val="en-US" w:eastAsia="zh-CN"/>
        </w:rPr>
        <w:t>满足</w:t>
      </w:r>
      <w:r>
        <w:rPr>
          <w:rFonts w:hint="eastAsia"/>
        </w:rPr>
        <w:t>淄博市第一医院检测评价科</w:t>
      </w:r>
      <w:r>
        <w:rPr>
          <w:rFonts w:hint="eastAsia"/>
          <w:lang w:val="en-US" w:eastAsia="zh-CN"/>
        </w:rPr>
        <w:t>工作人员的正常工作需要。</w:t>
      </w:r>
    </w:p>
    <w:p w14:paraId="11AA6439">
      <w:pPr>
        <w:tabs>
          <w:tab w:val="left" w:pos="427"/>
          <w:tab w:val="left" w:pos="476"/>
        </w:tabs>
        <w:adjustRightInd w:val="0"/>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二、资格要求</w:t>
      </w:r>
    </w:p>
    <w:p w14:paraId="01EE0C2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宋体" w:hAnsi="宋体" w:cs="宋体"/>
          <w:sz w:val="24"/>
          <w:szCs w:val="22"/>
        </w:rPr>
        <w:t>具有统一社会信用代码的《营业执照》或由公证机关或发证机关出具的证明；供应商如为事</w:t>
      </w:r>
      <w:r>
        <w:rPr>
          <w:rFonts w:hint="eastAsia" w:ascii="宋体" w:hAnsi="宋体" w:cs="宋体"/>
          <w:sz w:val="24"/>
          <w:szCs w:val="22"/>
          <w:highlight w:val="none"/>
        </w:rPr>
        <w:t>业单位或其他组织，须提供事业单位法人证书或执业许可证或个体工商户营业执照，本条所指的其他组织不包含法人的分支机构（银行、保险、石</w:t>
      </w:r>
      <w:r>
        <w:rPr>
          <w:rFonts w:hint="eastAsia" w:ascii="宋体" w:hAnsi="宋体" w:cs="宋体"/>
          <w:sz w:val="24"/>
          <w:highlight w:val="none"/>
        </w:rPr>
        <w:t>油、石化、电力、电信等有行业特殊情况的除外）；</w:t>
      </w:r>
    </w:p>
    <w:p w14:paraId="01F6BA95">
      <w:pPr>
        <w:snapToGrid w:val="0"/>
        <w:spacing w:line="360" w:lineRule="auto"/>
        <w:ind w:firstLine="480" w:firstLineChars="200"/>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）其它要求：</w:t>
      </w:r>
      <w:r>
        <w:rPr>
          <w:rFonts w:hint="eastAsia" w:ascii="宋体" w:hAnsi="宋体" w:cs="宋体"/>
          <w:sz w:val="24"/>
          <w:szCs w:val="22"/>
        </w:rPr>
        <w:t>未被列入信用中国网站(www.creditchina.gov.cn)、中国政府采购网(www.ccgp.gov.cn）等渠道信用记录失信被执行人、重大税收违法案件当事人名单、政府采购严重违法失信行为记录名单的供应商</w:t>
      </w:r>
      <w:r>
        <w:rPr>
          <w:rFonts w:hint="eastAsia" w:asciiTheme="minorEastAsia" w:hAnsiTheme="minorEastAsia" w:eastAsiaTheme="minorEastAsia" w:cstheme="minorEastAsia"/>
          <w:sz w:val="24"/>
        </w:rPr>
        <w:t>。</w:t>
      </w:r>
    </w:p>
    <w:p w14:paraId="28826A62">
      <w:pPr>
        <w:tabs>
          <w:tab w:val="left" w:pos="427"/>
          <w:tab w:val="left" w:pos="476"/>
        </w:tabs>
        <w:adjustRightInd w:val="0"/>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三、谈判时间及地点</w:t>
      </w:r>
    </w:p>
    <w:p w14:paraId="33745F3E">
      <w:pPr>
        <w:spacing w:line="360" w:lineRule="auto"/>
        <w:ind w:firstLine="480" w:firstLineChars="200"/>
        <w:rPr>
          <w:rFonts w:ascii="宋体" w:hAnsi="宋体" w:cs="宋体"/>
          <w:sz w:val="24"/>
          <w:highlight w:val="yellow"/>
        </w:rPr>
      </w:pPr>
      <w:r>
        <w:rPr>
          <w:rFonts w:hint="eastAsia" w:ascii="宋体" w:hAnsi="宋体" w:cs="宋体"/>
          <w:sz w:val="24"/>
        </w:rPr>
        <w:t>1、谈判时间：谈判公示时间自2025年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日至2025年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日。谈判时间定于2025年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日北京时间</w:t>
      </w:r>
      <w:r>
        <w:rPr>
          <w:rFonts w:hint="eastAsia" w:ascii="宋体" w:hAnsi="宋体" w:cs="宋体"/>
          <w:sz w:val="24"/>
          <w:highlight w:val="none"/>
        </w:rPr>
        <w:t>上午</w:t>
      </w:r>
      <w:r>
        <w:rPr>
          <w:rFonts w:hint="eastAsia" w:ascii="宋体" w:hAnsi="宋体" w:cs="宋体"/>
          <w:sz w:val="24"/>
          <w:highlight w:val="none"/>
          <w:lang w:val="en-US" w:eastAsia="zh-CN"/>
        </w:rPr>
        <w:t>10</w:t>
      </w:r>
      <w:r>
        <w:rPr>
          <w:rFonts w:hint="eastAsia" w:ascii="宋体" w:hAnsi="宋体" w:cs="宋体"/>
          <w:sz w:val="24"/>
          <w:highlight w:val="none"/>
        </w:rPr>
        <w:t>:00。</w:t>
      </w:r>
    </w:p>
    <w:p w14:paraId="23A60322">
      <w:pPr>
        <w:pStyle w:val="19"/>
        <w:spacing w:before="0" w:beforeAutospacing="0" w:after="0" w:afterAutospacing="0" w:line="360" w:lineRule="auto"/>
        <w:ind w:firstLine="540"/>
        <w:jc w:val="both"/>
        <w:rPr>
          <w:szCs w:val="22"/>
        </w:rPr>
      </w:pPr>
      <w:r>
        <w:rPr>
          <w:rFonts w:hint="eastAsia"/>
        </w:rPr>
        <w:t>2、谈判地点：淄博市第一医院办公楼③，二楼204会议室</w:t>
      </w:r>
    </w:p>
    <w:p w14:paraId="1D402C1D">
      <w:pPr>
        <w:widowControl/>
        <w:autoSpaceDE w:val="0"/>
        <w:autoSpaceDN w:val="0"/>
        <w:adjustRightInd w:val="0"/>
        <w:spacing w:before="120" w:line="360" w:lineRule="auto"/>
        <w:ind w:left="619" w:hanging="619" w:hangingChars="257"/>
        <w:outlineLvl w:val="1"/>
        <w:rPr>
          <w:rFonts w:ascii="宋体" w:hAnsi="宋体" w:cs="宋体"/>
          <w:b/>
          <w:bCs/>
          <w:kern w:val="0"/>
          <w:sz w:val="24"/>
        </w:rPr>
      </w:pPr>
      <w:bookmarkStart w:id="0" w:name="_Toc30671"/>
      <w:bookmarkStart w:id="1" w:name="_Toc1036"/>
      <w:r>
        <w:rPr>
          <w:rFonts w:hint="eastAsia" w:ascii="宋体" w:hAnsi="宋体" w:cs="宋体"/>
          <w:b/>
          <w:bCs/>
          <w:kern w:val="0"/>
          <w:sz w:val="24"/>
        </w:rPr>
        <w:t>四、对本次谈判提出询问，请按以下方式联系</w:t>
      </w:r>
      <w:bookmarkEnd w:id="0"/>
      <w:bookmarkEnd w:id="1"/>
      <w:r>
        <w:rPr>
          <w:rFonts w:hint="eastAsia" w:ascii="宋体" w:hAnsi="宋体" w:cs="宋体"/>
          <w:b/>
          <w:bCs/>
          <w:kern w:val="0"/>
          <w:sz w:val="24"/>
        </w:rPr>
        <w:t xml:space="preserve"> </w:t>
      </w:r>
    </w:p>
    <w:p w14:paraId="3980DE72">
      <w:pPr>
        <w:pStyle w:val="19"/>
        <w:spacing w:before="0" w:beforeAutospacing="0" w:after="0" w:afterAutospacing="0" w:line="360" w:lineRule="auto"/>
        <w:ind w:left="1129" w:hanging="562"/>
      </w:pPr>
      <w:r>
        <w:rPr>
          <w:rFonts w:hint="eastAsia"/>
        </w:rPr>
        <w:t xml:space="preserve">名 称：淄博市第一医院 </w:t>
      </w:r>
    </w:p>
    <w:p w14:paraId="064081CD">
      <w:pPr>
        <w:pStyle w:val="19"/>
        <w:spacing w:before="0" w:beforeAutospacing="0" w:after="0" w:afterAutospacing="0" w:line="360" w:lineRule="auto"/>
        <w:ind w:left="1129" w:hanging="562"/>
      </w:pPr>
      <w:r>
        <w:rPr>
          <w:rFonts w:hint="eastAsia"/>
        </w:rPr>
        <w:t xml:space="preserve">地 址：淄博市博山区峨眉山东路4号 </w:t>
      </w:r>
    </w:p>
    <w:p w14:paraId="31A563D1">
      <w:pPr>
        <w:pStyle w:val="19"/>
        <w:spacing w:before="0" w:beforeAutospacing="0" w:after="0" w:afterAutospacing="0" w:line="360" w:lineRule="auto"/>
        <w:ind w:left="1129" w:hanging="562"/>
        <w:rPr>
          <w:sz w:val="28"/>
          <w:szCs w:val="28"/>
        </w:rPr>
      </w:pPr>
      <w:r>
        <w:rPr>
          <w:rFonts w:hint="eastAsia"/>
        </w:rPr>
        <w:t>联系人： 张主任      联系方式：</w:t>
      </w:r>
      <w:r>
        <w:t>0533-4252403</w:t>
      </w:r>
    </w:p>
    <w:p w14:paraId="4A6A9B8A">
      <w:pPr>
        <w:rPr>
          <w:rFonts w:hint="eastAsia" w:asciiTheme="minorEastAsia" w:hAnsiTheme="minorEastAsia" w:eastAsiaTheme="minorEastAsia" w:cstheme="minorEastAsia"/>
          <w:b/>
          <w:bCs/>
          <w:kern w:val="44"/>
          <w:sz w:val="40"/>
          <w:szCs w:val="40"/>
        </w:rPr>
      </w:pPr>
      <w:r>
        <w:rPr>
          <w:rFonts w:hint="eastAsia" w:asciiTheme="minorEastAsia" w:hAnsiTheme="minorEastAsia" w:eastAsiaTheme="minorEastAsia" w:cstheme="minorEastAsia"/>
          <w:b/>
          <w:bCs/>
          <w:kern w:val="44"/>
          <w:sz w:val="40"/>
          <w:szCs w:val="40"/>
        </w:rPr>
        <w:br w:type="page"/>
      </w:r>
    </w:p>
    <w:p w14:paraId="7FCE3032">
      <w:pPr>
        <w:pStyle w:val="4"/>
        <w:adjustRightInd w:val="0"/>
        <w:snapToGrid w:val="0"/>
        <w:spacing w:before="0" w:after="0"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第二部分  供应商须知</w:t>
      </w:r>
    </w:p>
    <w:p w14:paraId="1DE68FCA">
      <w:pPr>
        <w:spacing w:line="360" w:lineRule="auto"/>
        <w:rPr>
          <w:rFonts w:ascii="宋体" w:hAnsi="宋体" w:cs="宋体"/>
          <w:b/>
          <w:sz w:val="24"/>
        </w:rPr>
      </w:pPr>
      <w:r>
        <w:rPr>
          <w:rFonts w:hint="eastAsia" w:ascii="宋体" w:hAnsi="宋体" w:cs="宋体"/>
          <w:b/>
          <w:sz w:val="24"/>
        </w:rPr>
        <w:t>一、报价要求</w:t>
      </w:r>
    </w:p>
    <w:p w14:paraId="3F9EF096">
      <w:pPr>
        <w:spacing w:line="360" w:lineRule="auto"/>
        <w:ind w:firstLine="480" w:firstLineChars="200"/>
        <w:rPr>
          <w:rFonts w:hint="eastAsia" w:ascii="宋体" w:hAnsi="宋体" w:cs="宋体"/>
          <w:sz w:val="24"/>
        </w:rPr>
      </w:pPr>
      <w:r>
        <w:rPr>
          <w:rFonts w:hint="eastAsia" w:ascii="宋体" w:hAnsi="宋体" w:cs="宋体"/>
          <w:sz w:val="24"/>
        </w:rPr>
        <w:t>1、供应商要按报价一览表(统一格式)的内容填写，并加盖投标人公章和全权代表签章。</w:t>
      </w:r>
    </w:p>
    <w:p w14:paraId="360CC904">
      <w:pPr>
        <w:spacing w:line="360" w:lineRule="auto"/>
        <w:ind w:firstLine="480" w:firstLineChars="200"/>
        <w:rPr>
          <w:rFonts w:hint="eastAsia" w:ascii="宋体" w:hAnsi="宋体"/>
          <w:sz w:val="24"/>
        </w:rPr>
      </w:pPr>
      <w:bookmarkStart w:id="2" w:name="EB37fb61b6cd844a83a6e38ad57c42fa59"/>
      <w:r>
        <w:rPr>
          <w:rFonts w:hint="eastAsia" w:ascii="宋体" w:hAnsi="宋体"/>
          <w:sz w:val="24"/>
        </w:rPr>
        <w:t>2、本项目所有报价均以人民币报价，本项目采用</w:t>
      </w:r>
      <w:r>
        <w:rPr>
          <w:rFonts w:hint="eastAsia" w:ascii="宋体" w:hAnsi="宋体"/>
          <w:color w:val="000000" w:themeColor="text1"/>
          <w:sz w:val="24"/>
          <w:highlight w:val="none"/>
          <w:lang w:val="en-US" w:eastAsia="zh-CN"/>
        </w:rPr>
        <w:t>非一</w:t>
      </w:r>
      <w:r>
        <w:rPr>
          <w:rFonts w:hint="eastAsia" w:ascii="宋体" w:hAnsi="宋体"/>
          <w:color w:val="000000" w:themeColor="text1"/>
          <w:sz w:val="24"/>
          <w:highlight w:val="none"/>
        </w:rPr>
        <w:t>轮报价，</w:t>
      </w:r>
      <w:r>
        <w:rPr>
          <w:rFonts w:hint="eastAsia" w:ascii="宋体" w:hAnsi="宋体"/>
          <w:sz w:val="24"/>
        </w:rPr>
        <w:t>供应商递交的报价文件中的报价为第一轮报价。下一轮报价不得高于上一轮报价, 且每轮报价不得超出采购预算或最高限价或投标报价低于成本价，否则为无效报价。</w:t>
      </w:r>
    </w:p>
    <w:p w14:paraId="48897397">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w:t>
      </w:r>
      <w:r>
        <w:rPr>
          <w:rFonts w:hint="eastAsia" w:ascii="宋体" w:hAnsi="宋体" w:eastAsia="宋体" w:cs="Times New Roman"/>
          <w:sz w:val="24"/>
          <w:lang w:val="zh-CN"/>
        </w:rPr>
        <w:t>本项目</w:t>
      </w:r>
      <w:r>
        <w:rPr>
          <w:rFonts w:hint="eastAsia" w:ascii="宋体" w:hAnsi="宋体" w:eastAsia="宋体" w:cs="Times New Roman"/>
          <w:sz w:val="24"/>
        </w:rPr>
        <w:t>采用固定全费用综合单价方式报价</w:t>
      </w:r>
      <w:r>
        <w:rPr>
          <w:rFonts w:hint="eastAsia" w:ascii="宋体" w:hAnsi="宋体" w:eastAsia="宋体" w:cs="Times New Roman"/>
          <w:sz w:val="24"/>
          <w:lang w:val="zh-CN"/>
        </w:rPr>
        <w:t>。投标供应商结合市场情况，自主确定投标报价其内容包括但不仅限于</w:t>
      </w:r>
      <w:r>
        <w:rPr>
          <w:rFonts w:hint="eastAsia" w:ascii="宋体" w:hAnsi="宋体" w:eastAsia="宋体" w:cs="Times New Roman"/>
          <w:sz w:val="24"/>
        </w:rPr>
        <w:t>包括材料费</w:t>
      </w:r>
      <w:r>
        <w:rPr>
          <w:rFonts w:hint="eastAsia" w:ascii="宋体" w:hAnsi="宋体" w:eastAsia="宋体" w:cs="Times New Roman"/>
          <w:sz w:val="24"/>
          <w:lang w:eastAsia="zh-CN"/>
        </w:rPr>
        <w:t>(含辅料等)</w:t>
      </w:r>
      <w:r>
        <w:rPr>
          <w:rFonts w:hint="eastAsia" w:ascii="宋体" w:hAnsi="宋体" w:eastAsia="宋体" w:cs="Times New Roman"/>
          <w:sz w:val="24"/>
        </w:rPr>
        <w:t>、生产加工费、人工费、包装费、运输费、配送费</w:t>
      </w:r>
      <w:r>
        <w:rPr>
          <w:rFonts w:hint="eastAsia" w:ascii="宋体" w:hAnsi="宋体" w:eastAsia="宋体" w:cs="Times New Roman"/>
          <w:sz w:val="24"/>
          <w:lang w:val="en-US" w:eastAsia="zh-CN"/>
        </w:rPr>
        <w:t>、</w:t>
      </w:r>
      <w:r>
        <w:rPr>
          <w:rFonts w:hint="eastAsia" w:ascii="宋体" w:hAnsi="宋体" w:eastAsia="宋体" w:cs="Times New Roman"/>
          <w:sz w:val="24"/>
        </w:rPr>
        <w:t>检测、验收、</w:t>
      </w:r>
      <w:r>
        <w:rPr>
          <w:rFonts w:hint="eastAsia" w:ascii="宋体" w:hAnsi="宋体" w:eastAsia="宋体" w:cs="Times New Roman"/>
          <w:sz w:val="24"/>
          <w:lang w:eastAsia="zh-CN"/>
        </w:rPr>
        <w:t>LOGO</w:t>
      </w:r>
      <w:r>
        <w:rPr>
          <w:rFonts w:hint="eastAsia" w:ascii="宋体" w:hAnsi="宋体" w:eastAsia="宋体" w:cs="Times New Roman"/>
          <w:sz w:val="24"/>
        </w:rPr>
        <w:t>字样标识</w:t>
      </w:r>
      <w:r>
        <w:rPr>
          <w:rFonts w:hint="eastAsia" w:ascii="宋体" w:hAnsi="宋体" w:eastAsia="宋体" w:cs="Times New Roman"/>
          <w:sz w:val="24"/>
          <w:lang w:eastAsia="zh-CN"/>
        </w:rPr>
        <w:t>、</w:t>
      </w:r>
      <w:r>
        <w:rPr>
          <w:rFonts w:hint="eastAsia" w:ascii="宋体" w:hAnsi="宋体" w:eastAsia="宋体" w:cs="Times New Roman"/>
          <w:sz w:val="24"/>
        </w:rPr>
        <w:t>利润、税金、装卸费、售后服务、政策性文件规定及合同包含的所有风险责任的各项费用等的全部费用。</w:t>
      </w:r>
      <w:r>
        <w:rPr>
          <w:rFonts w:hint="eastAsia" w:ascii="宋体" w:hAnsi="宋体" w:eastAsia="宋体" w:cs="Times New Roman"/>
          <w:sz w:val="24"/>
          <w:lang w:val="zh-CN"/>
        </w:rPr>
        <w:t>各供应商应充分考虑供货档期产品的涨价风险以及合同实施期间可能发生的一切费用，并承担由此而带来的风险。</w:t>
      </w:r>
    </w:p>
    <w:p w14:paraId="036F3371">
      <w:pPr>
        <w:spacing w:line="360" w:lineRule="auto"/>
        <w:ind w:firstLine="480" w:firstLineChars="200"/>
        <w:rPr>
          <w:rFonts w:hint="eastAsia" w:ascii="宋体" w:hAnsi="宋体"/>
          <w:sz w:val="24"/>
        </w:rPr>
      </w:pPr>
      <w:r>
        <w:rPr>
          <w:rFonts w:hint="eastAsia" w:ascii="宋体" w:hAnsi="宋体"/>
          <w:sz w:val="24"/>
        </w:rPr>
        <w:t>4、本项目清单中所列产品为关键产品，相关安装辅材及辅助软件等未在清单中体现的，请各投标人报价时综合考虑，项目实施过程中采购人不再另行支付其他任何费用。</w:t>
      </w:r>
    </w:p>
    <w:p w14:paraId="6AF9FFF5">
      <w:pPr>
        <w:spacing w:line="360" w:lineRule="auto"/>
        <w:ind w:firstLine="480" w:firstLineChars="200"/>
        <w:rPr>
          <w:rFonts w:hint="eastAsia" w:ascii="宋体" w:hAnsi="宋体"/>
          <w:sz w:val="24"/>
        </w:rPr>
      </w:pPr>
      <w:r>
        <w:rPr>
          <w:rFonts w:hint="eastAsia" w:ascii="宋体" w:hAnsi="宋体"/>
          <w:sz w:val="24"/>
        </w:rPr>
        <w:t>5、投标人如需用外汇购入某些投标货物，须折合人民币计入总报价中。</w:t>
      </w:r>
    </w:p>
    <w:p w14:paraId="4373FB2B">
      <w:pPr>
        <w:spacing w:line="360" w:lineRule="auto"/>
        <w:ind w:firstLine="480" w:firstLineChars="200"/>
        <w:rPr>
          <w:rFonts w:ascii="宋体" w:hAnsi="宋体"/>
          <w:sz w:val="24"/>
        </w:rPr>
      </w:pPr>
      <w:r>
        <w:rPr>
          <w:rFonts w:hint="eastAsia" w:ascii="宋体" w:hAnsi="宋体"/>
          <w:sz w:val="24"/>
        </w:rPr>
        <w:t>6、本项目不接受任何选择报价，只允许有一个报价提供一个方案，提供多个报价和方案将作为无效报价。</w:t>
      </w:r>
      <w:bookmarkEnd w:id="2"/>
    </w:p>
    <w:p w14:paraId="16B38692">
      <w:pPr>
        <w:spacing w:line="360" w:lineRule="auto"/>
        <w:rPr>
          <w:b/>
          <w:sz w:val="24"/>
        </w:rPr>
      </w:pPr>
      <w:r>
        <w:rPr>
          <w:rFonts w:hint="eastAsia"/>
          <w:b/>
          <w:sz w:val="24"/>
        </w:rPr>
        <w:t>二、成交原则</w:t>
      </w:r>
    </w:p>
    <w:p w14:paraId="1303BD01">
      <w:pPr>
        <w:spacing w:line="360" w:lineRule="auto"/>
        <w:ind w:firstLine="480" w:firstLineChars="200"/>
        <w:rPr>
          <w:sz w:val="24"/>
        </w:rPr>
      </w:pPr>
      <w:r>
        <w:rPr>
          <w:rFonts w:hint="eastAsia"/>
          <w:sz w:val="24"/>
        </w:rPr>
        <w:t>质量和服务均能满足采购文件实质性响应要求，最终报价最低者成为成交供应商。</w:t>
      </w:r>
    </w:p>
    <w:p w14:paraId="676B66D9">
      <w:pPr>
        <w:spacing w:line="360" w:lineRule="auto"/>
        <w:rPr>
          <w:rFonts w:ascii="宋体" w:hAnsi="宋体" w:cs="宋体"/>
          <w:b/>
          <w:sz w:val="24"/>
        </w:rPr>
      </w:pPr>
      <w:r>
        <w:rPr>
          <w:rFonts w:hint="eastAsia" w:ascii="宋体" w:hAnsi="宋体" w:cs="宋体"/>
          <w:b/>
          <w:sz w:val="24"/>
        </w:rPr>
        <w:t>三、付款方式</w:t>
      </w:r>
    </w:p>
    <w:p w14:paraId="68BBA7DB">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 xml:space="preserve">同签订后，货物供货完毕经验收合格后付至实际结算价款的97%，余款待质保期结束后无息付清。实际结算价款=实际供货数量×成交单价。 </w:t>
      </w:r>
    </w:p>
    <w:p w14:paraId="57927D91">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注：甲方付款前乙方需先行提供全额发票，否则不予支付。</w:t>
      </w:r>
    </w:p>
    <w:p w14:paraId="732CD326">
      <w:pPr>
        <w:spacing w:line="360" w:lineRule="auto"/>
        <w:rPr>
          <w:rFonts w:ascii="宋体" w:hAnsi="宋体" w:cs="宋体"/>
          <w:b/>
          <w:sz w:val="24"/>
        </w:rPr>
      </w:pPr>
      <w:r>
        <w:rPr>
          <w:rFonts w:hint="eastAsia" w:ascii="宋体" w:hAnsi="宋体" w:cs="宋体"/>
          <w:b/>
          <w:color w:val="000000"/>
          <w:kern w:val="0"/>
          <w:sz w:val="24"/>
        </w:rPr>
        <w:t>四、报价文件编制要求</w:t>
      </w:r>
    </w:p>
    <w:p w14:paraId="1052D0B3">
      <w:pPr>
        <w:spacing w:line="360" w:lineRule="auto"/>
        <w:ind w:firstLine="482" w:firstLineChars="200"/>
        <w:rPr>
          <w:rFonts w:ascii="宋体" w:hAnsi="宋体"/>
          <w:b/>
          <w:sz w:val="24"/>
        </w:rPr>
      </w:pPr>
      <w:r>
        <w:rPr>
          <w:rFonts w:hint="eastAsia" w:ascii="宋体" w:hAnsi="宋体" w:cs="宋体"/>
          <w:b/>
          <w:color w:val="000000"/>
          <w:kern w:val="0"/>
          <w:sz w:val="24"/>
        </w:rPr>
        <w:t>4.1报价文件</w:t>
      </w:r>
      <w:r>
        <w:rPr>
          <w:rFonts w:hint="eastAsia" w:ascii="宋体" w:hAnsi="宋体"/>
          <w:b/>
          <w:sz w:val="24"/>
        </w:rPr>
        <w:t>应当包含以下各个部分：</w:t>
      </w:r>
    </w:p>
    <w:p w14:paraId="0B883C9A">
      <w:pPr>
        <w:spacing w:line="360" w:lineRule="auto"/>
        <w:ind w:firstLine="482" w:firstLineChars="200"/>
        <w:rPr>
          <w:rFonts w:ascii="宋体" w:hAnsi="宋体"/>
          <w:b/>
          <w:sz w:val="24"/>
        </w:rPr>
      </w:pPr>
      <w:r>
        <w:rPr>
          <w:rFonts w:hint="eastAsia" w:ascii="宋体" w:hAnsi="宋体"/>
          <w:b/>
          <w:sz w:val="24"/>
        </w:rPr>
        <w:t>（1）报价一览表</w:t>
      </w:r>
    </w:p>
    <w:p w14:paraId="5EF3703D">
      <w:pPr>
        <w:spacing w:line="360" w:lineRule="auto"/>
        <w:ind w:firstLine="482" w:firstLineChars="200"/>
        <w:rPr>
          <w:rFonts w:hint="default" w:ascii="宋体" w:hAnsi="宋体" w:eastAsia="宋体"/>
          <w:b/>
          <w:sz w:val="24"/>
          <w:lang w:val="en-US" w:eastAsia="zh-CN"/>
        </w:rPr>
      </w:pPr>
      <w:r>
        <w:rPr>
          <w:rFonts w:hint="eastAsia" w:ascii="宋体" w:hAnsi="宋体"/>
          <w:b/>
          <w:sz w:val="24"/>
        </w:rPr>
        <w:t>（2）</w:t>
      </w:r>
      <w:r>
        <w:rPr>
          <w:rFonts w:hint="eastAsia" w:ascii="宋体" w:hAnsi="宋体"/>
          <w:b/>
          <w:sz w:val="24"/>
          <w:lang w:val="en-US" w:eastAsia="zh-CN"/>
        </w:rPr>
        <w:t>分项报价表</w:t>
      </w:r>
    </w:p>
    <w:p w14:paraId="5B99CD84">
      <w:pPr>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3</w:t>
      </w:r>
      <w:r>
        <w:rPr>
          <w:rFonts w:hint="eastAsia" w:ascii="宋体" w:hAnsi="宋体"/>
          <w:b/>
          <w:sz w:val="24"/>
        </w:rPr>
        <w:t>）资格审查资料</w:t>
      </w:r>
    </w:p>
    <w:p w14:paraId="55647294">
      <w:pPr>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4</w:t>
      </w:r>
      <w:r>
        <w:rPr>
          <w:rFonts w:hint="eastAsia" w:ascii="宋体" w:hAnsi="宋体"/>
          <w:b/>
          <w:sz w:val="24"/>
        </w:rPr>
        <w:t>）产品技术性能</w:t>
      </w:r>
    </w:p>
    <w:p w14:paraId="5A5405C8">
      <w:pPr>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5</w:t>
      </w:r>
      <w:r>
        <w:rPr>
          <w:rFonts w:hint="eastAsia" w:ascii="宋体" w:hAnsi="宋体"/>
          <w:b/>
          <w:sz w:val="24"/>
        </w:rPr>
        <w:t>）售后服务方案</w:t>
      </w:r>
    </w:p>
    <w:p w14:paraId="63C5802B">
      <w:pPr>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6</w:t>
      </w:r>
      <w:r>
        <w:rPr>
          <w:rFonts w:hint="eastAsia" w:ascii="宋体" w:hAnsi="宋体"/>
          <w:b/>
          <w:sz w:val="24"/>
        </w:rPr>
        <w:t>）供应商认为有必要提供的其他资料（如有）</w:t>
      </w:r>
    </w:p>
    <w:p w14:paraId="3DB2B011">
      <w:pPr>
        <w:spacing w:line="360" w:lineRule="auto"/>
        <w:ind w:firstLine="482" w:firstLineChars="200"/>
        <w:rPr>
          <w:rFonts w:ascii="宋体" w:hAnsi="宋体" w:cs="宋体"/>
          <w:sz w:val="28"/>
          <w:szCs w:val="28"/>
        </w:rPr>
      </w:pPr>
      <w:r>
        <w:rPr>
          <w:rFonts w:hint="eastAsia" w:ascii="宋体" w:hAnsi="宋体" w:cs="宋体"/>
          <w:b/>
          <w:bCs/>
          <w:sz w:val="24"/>
        </w:rPr>
        <w:t>4.2报价文件三份，装档案袋密封，封口处盖投标供应商公章。</w:t>
      </w:r>
    </w:p>
    <w:p w14:paraId="79C5F143">
      <w:pPr>
        <w:pStyle w:val="4"/>
        <w:adjustRightInd w:val="0"/>
        <w:snapToGrid w:val="0"/>
        <w:spacing w:before="0" w:after="0" w:line="360" w:lineRule="auto"/>
        <w:jc w:val="center"/>
        <w:rPr>
          <w:rFonts w:asciiTheme="minorEastAsia" w:hAnsiTheme="minorEastAsia" w:eastAsiaTheme="minorEastAsia" w:cstheme="minorEastAsia"/>
          <w:sz w:val="40"/>
          <w:szCs w:val="40"/>
        </w:rPr>
      </w:pPr>
      <w:r>
        <w:rPr>
          <w:rFonts w:hint="eastAsia" w:ascii="宋体" w:hAnsi="宋体" w:cs="宋体"/>
          <w:sz w:val="28"/>
          <w:szCs w:val="28"/>
        </w:rPr>
        <w:br w:type="page"/>
      </w:r>
      <w:r>
        <w:rPr>
          <w:rFonts w:hint="eastAsia" w:asciiTheme="minorEastAsia" w:hAnsiTheme="minorEastAsia" w:eastAsiaTheme="minorEastAsia" w:cstheme="minorEastAsia"/>
          <w:sz w:val="32"/>
          <w:szCs w:val="32"/>
        </w:rPr>
        <w:t>第三部分  采购需求</w:t>
      </w:r>
    </w:p>
    <w:p w14:paraId="1A8B341E">
      <w:pPr>
        <w:keepNext/>
        <w:keepLines/>
        <w:autoSpaceDE w:val="0"/>
        <w:autoSpaceDN w:val="0"/>
        <w:adjustRightInd w:val="0"/>
        <w:spacing w:before="120" w:line="300" w:lineRule="auto"/>
        <w:ind w:left="722" w:hanging="722" w:hangingChars="257"/>
        <w:jc w:val="left"/>
        <w:outlineLvl w:val="1"/>
        <w:rPr>
          <w:rFonts w:hint="eastAsia" w:ascii="宋体" w:hAnsi="宋体" w:eastAsia="宋体" w:cs="Times New Roman"/>
          <w:b/>
          <w:color w:val="auto"/>
          <w:kern w:val="0"/>
          <w:sz w:val="28"/>
          <w:szCs w:val="20"/>
          <w:highlight w:val="none"/>
          <w:lang w:val="en-US" w:eastAsia="zh-CN"/>
        </w:rPr>
      </w:pPr>
      <w:bookmarkStart w:id="3" w:name="_Toc18601"/>
      <w:r>
        <w:rPr>
          <w:rFonts w:hint="eastAsia" w:ascii="宋体" w:hAnsi="宋体" w:eastAsia="宋体" w:cs="Times New Roman"/>
          <w:b/>
          <w:color w:val="auto"/>
          <w:kern w:val="0"/>
          <w:sz w:val="28"/>
          <w:szCs w:val="20"/>
          <w:highlight w:val="none"/>
        </w:rPr>
        <w:t>一、采购</w:t>
      </w:r>
      <w:r>
        <w:rPr>
          <w:rFonts w:hint="eastAsia" w:ascii="宋体" w:hAnsi="宋体" w:eastAsia="宋体" w:cs="Times New Roman"/>
          <w:b/>
          <w:color w:val="auto"/>
          <w:kern w:val="0"/>
          <w:sz w:val="28"/>
          <w:szCs w:val="20"/>
          <w:highlight w:val="none"/>
          <w:lang w:val="en-US" w:eastAsia="zh-CN"/>
        </w:rPr>
        <w:t>说明</w:t>
      </w:r>
    </w:p>
    <w:p w14:paraId="702B6138">
      <w:pPr>
        <w:keepNext/>
        <w:keepLines/>
        <w:pageBreakBefore w:val="0"/>
        <w:widowControl w:val="0"/>
        <w:kinsoku/>
        <w:wordWrap/>
        <w:overflowPunct/>
        <w:topLinePunct w:val="0"/>
        <w:autoSpaceDE w:val="0"/>
        <w:autoSpaceDN w:val="0"/>
        <w:bidi w:val="0"/>
        <w:adjustRightInd w:val="0"/>
        <w:snapToGrid/>
        <w:spacing w:before="120" w:line="360" w:lineRule="auto"/>
        <w:ind w:firstLine="480" w:firstLineChars="200"/>
        <w:jc w:val="left"/>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rPr>
        <w:t>因工作人员下厂检测需要，根据实际情况需每两年更换一次工作服套装，具体为每人2套防静电夏装、2套防静电秋装、1件防静电棉衣、1双防静电防砸防穿刺工作鞋。</w:t>
      </w:r>
      <w:r>
        <w:rPr>
          <w:rFonts w:hint="eastAsia" w:ascii="宋体" w:hAnsi="宋体" w:eastAsia="宋体" w:cs="宋体"/>
          <w:sz w:val="24"/>
          <w:szCs w:val="24"/>
          <w:lang w:val="en-US" w:eastAsia="zh-CN"/>
        </w:rPr>
        <w:t>目前检测评价科下厂检测工作人员为12人。</w:t>
      </w:r>
    </w:p>
    <w:p w14:paraId="1BFEF396">
      <w:pPr>
        <w:keepNext/>
        <w:keepLines/>
        <w:autoSpaceDE w:val="0"/>
        <w:autoSpaceDN w:val="0"/>
        <w:adjustRightInd w:val="0"/>
        <w:spacing w:before="120" w:line="300" w:lineRule="auto"/>
        <w:ind w:left="722" w:hanging="722" w:hangingChars="257"/>
        <w:jc w:val="left"/>
        <w:outlineLvl w:val="1"/>
        <w:rPr>
          <w:rFonts w:hint="default" w:ascii="宋体" w:hAnsi="宋体" w:eastAsia="宋体" w:cs="Times New Roman"/>
          <w:b/>
          <w:color w:val="auto"/>
          <w:kern w:val="0"/>
          <w:sz w:val="28"/>
          <w:szCs w:val="20"/>
          <w:highlight w:val="none"/>
          <w:lang w:val="en-US" w:eastAsia="zh-CN"/>
        </w:rPr>
      </w:pPr>
      <w:r>
        <w:rPr>
          <w:rFonts w:hint="eastAsia" w:ascii="宋体" w:hAnsi="宋体" w:cs="Times New Roman"/>
          <w:b/>
          <w:color w:val="auto"/>
          <w:kern w:val="0"/>
          <w:sz w:val="28"/>
          <w:szCs w:val="20"/>
          <w:highlight w:val="none"/>
          <w:lang w:val="en-US" w:eastAsia="zh-CN"/>
        </w:rPr>
        <w:t>二</w:t>
      </w:r>
      <w:r>
        <w:rPr>
          <w:rFonts w:hint="eastAsia" w:ascii="宋体" w:hAnsi="宋体" w:eastAsia="宋体" w:cs="Times New Roman"/>
          <w:b/>
          <w:color w:val="auto"/>
          <w:kern w:val="0"/>
          <w:sz w:val="28"/>
          <w:szCs w:val="20"/>
          <w:highlight w:val="none"/>
        </w:rPr>
        <w:t>、采购清单</w:t>
      </w:r>
      <w:bookmarkEnd w:id="3"/>
      <w:r>
        <w:rPr>
          <w:rFonts w:hint="eastAsia" w:ascii="宋体" w:hAnsi="宋体" w:cs="Times New Roman"/>
          <w:b/>
          <w:color w:val="auto"/>
          <w:kern w:val="0"/>
          <w:sz w:val="28"/>
          <w:szCs w:val="20"/>
          <w:highlight w:val="none"/>
          <w:lang w:val="en-US" w:eastAsia="zh-CN"/>
        </w:rPr>
        <w:t>及技术要求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176"/>
        <w:gridCol w:w="2249"/>
        <w:gridCol w:w="1131"/>
        <w:gridCol w:w="1201"/>
        <w:gridCol w:w="999"/>
        <w:gridCol w:w="1656"/>
      </w:tblGrid>
      <w:tr w14:paraId="6F9F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restart"/>
            <w:vAlign w:val="center"/>
          </w:tcPr>
          <w:p w14:paraId="3093B79C">
            <w:pPr>
              <w:jc w:val="center"/>
              <w:rPr>
                <w:rFonts w:ascii="仿宋_GB2312" w:eastAsia="仿宋_GB2312"/>
                <w:b/>
                <w:bCs/>
                <w:sz w:val="24"/>
                <w:szCs w:val="24"/>
              </w:rPr>
            </w:pPr>
            <w:r>
              <w:rPr>
                <w:rFonts w:hint="eastAsia" w:ascii="仿宋_GB2312" w:eastAsia="仿宋_GB2312"/>
                <w:b/>
                <w:bCs/>
                <w:sz w:val="24"/>
                <w:szCs w:val="24"/>
              </w:rPr>
              <w:t>类别</w:t>
            </w:r>
          </w:p>
        </w:tc>
        <w:tc>
          <w:tcPr>
            <w:tcW w:w="0" w:type="auto"/>
            <w:gridSpan w:val="2"/>
            <w:vAlign w:val="center"/>
          </w:tcPr>
          <w:p w14:paraId="7A9A3A1B">
            <w:pPr>
              <w:jc w:val="center"/>
              <w:rPr>
                <w:rFonts w:ascii="仿宋_GB2312" w:eastAsia="仿宋_GB2312"/>
                <w:b/>
                <w:bCs/>
                <w:sz w:val="24"/>
                <w:szCs w:val="24"/>
              </w:rPr>
            </w:pPr>
            <w:r>
              <w:rPr>
                <w:rFonts w:hint="eastAsia" w:ascii="仿宋_GB2312" w:eastAsia="仿宋_GB2312"/>
                <w:b/>
                <w:bCs/>
                <w:sz w:val="24"/>
                <w:szCs w:val="24"/>
              </w:rPr>
              <w:t>面料</w:t>
            </w:r>
          </w:p>
        </w:tc>
        <w:tc>
          <w:tcPr>
            <w:tcW w:w="0" w:type="auto"/>
            <w:vMerge w:val="restart"/>
            <w:vAlign w:val="center"/>
          </w:tcPr>
          <w:p w14:paraId="20FE3A3C">
            <w:pPr>
              <w:jc w:val="center"/>
              <w:rPr>
                <w:rFonts w:ascii="仿宋_GB2312" w:eastAsia="仿宋_GB2312"/>
                <w:b/>
                <w:bCs/>
                <w:sz w:val="24"/>
                <w:szCs w:val="24"/>
              </w:rPr>
            </w:pPr>
            <w:r>
              <w:rPr>
                <w:rFonts w:hint="eastAsia" w:ascii="仿宋_GB2312" w:eastAsia="仿宋_GB2312"/>
                <w:b/>
                <w:bCs/>
                <w:sz w:val="24"/>
                <w:szCs w:val="24"/>
                <w:lang w:val="en-US" w:eastAsia="zh-CN"/>
              </w:rPr>
              <w:t>控制</w:t>
            </w:r>
            <w:r>
              <w:rPr>
                <w:rFonts w:hint="eastAsia" w:ascii="仿宋_GB2312" w:eastAsia="仿宋_GB2312"/>
                <w:b/>
                <w:bCs/>
                <w:sz w:val="24"/>
                <w:szCs w:val="24"/>
              </w:rPr>
              <w:t>单价</w:t>
            </w:r>
          </w:p>
        </w:tc>
        <w:tc>
          <w:tcPr>
            <w:tcW w:w="1201" w:type="dxa"/>
            <w:vMerge w:val="restart"/>
            <w:vAlign w:val="center"/>
          </w:tcPr>
          <w:p w14:paraId="0E014C6B">
            <w:pPr>
              <w:jc w:val="center"/>
              <w:rPr>
                <w:rFonts w:hint="eastAsia" w:ascii="仿宋_GB2312" w:eastAsia="仿宋_GB2312"/>
                <w:b/>
                <w:bCs/>
                <w:sz w:val="24"/>
                <w:szCs w:val="24"/>
                <w:lang w:eastAsia="zh-CN"/>
              </w:rPr>
            </w:pPr>
            <w:r>
              <w:rPr>
                <w:rFonts w:hint="eastAsia" w:ascii="仿宋_GB2312" w:eastAsia="仿宋_GB2312"/>
                <w:b/>
                <w:bCs/>
                <w:sz w:val="24"/>
                <w:szCs w:val="24"/>
                <w:lang w:val="en-US" w:eastAsia="zh-CN"/>
              </w:rPr>
              <w:t>数量</w:t>
            </w:r>
          </w:p>
        </w:tc>
        <w:tc>
          <w:tcPr>
            <w:tcW w:w="999" w:type="dxa"/>
            <w:vMerge w:val="restart"/>
            <w:vAlign w:val="center"/>
          </w:tcPr>
          <w:p w14:paraId="7F73EB71">
            <w:pPr>
              <w:jc w:val="center"/>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合计</w:t>
            </w:r>
          </w:p>
        </w:tc>
        <w:tc>
          <w:tcPr>
            <w:tcW w:w="1656" w:type="dxa"/>
            <w:vMerge w:val="restart"/>
            <w:vAlign w:val="center"/>
          </w:tcPr>
          <w:p w14:paraId="61CBFA3E">
            <w:pPr>
              <w:jc w:val="center"/>
              <w:rPr>
                <w:rFonts w:hint="eastAsia" w:ascii="仿宋_GB2312" w:eastAsia="仿宋_GB2312"/>
                <w:b/>
                <w:bCs/>
                <w:sz w:val="24"/>
                <w:szCs w:val="24"/>
              </w:rPr>
            </w:pPr>
            <w:r>
              <w:rPr>
                <w:rFonts w:hint="eastAsia" w:ascii="仿宋_GB2312" w:eastAsia="仿宋_GB2312"/>
                <w:b/>
                <w:bCs/>
                <w:sz w:val="24"/>
                <w:szCs w:val="24"/>
              </w:rPr>
              <w:t>备注</w:t>
            </w:r>
          </w:p>
        </w:tc>
      </w:tr>
      <w:tr w14:paraId="06A3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vAlign w:val="top"/>
          </w:tcPr>
          <w:p w14:paraId="4C80979A">
            <w:pPr>
              <w:jc w:val="center"/>
              <w:rPr>
                <w:rFonts w:ascii="仿宋_GB2312" w:eastAsia="仿宋_GB2312"/>
                <w:sz w:val="24"/>
                <w:szCs w:val="24"/>
              </w:rPr>
            </w:pPr>
          </w:p>
        </w:tc>
        <w:tc>
          <w:tcPr>
            <w:tcW w:w="0" w:type="auto"/>
            <w:vAlign w:val="center"/>
          </w:tcPr>
          <w:p w14:paraId="04D70100">
            <w:pPr>
              <w:jc w:val="center"/>
              <w:rPr>
                <w:rFonts w:ascii="仿宋_GB2312" w:eastAsia="仿宋_GB2312"/>
                <w:b/>
                <w:bCs/>
                <w:sz w:val="24"/>
                <w:szCs w:val="24"/>
              </w:rPr>
            </w:pPr>
            <w:r>
              <w:rPr>
                <w:rFonts w:hint="eastAsia" w:ascii="仿宋_GB2312" w:eastAsia="仿宋_GB2312"/>
                <w:b/>
                <w:bCs/>
                <w:sz w:val="24"/>
                <w:szCs w:val="24"/>
              </w:rPr>
              <w:t>成分</w:t>
            </w:r>
          </w:p>
        </w:tc>
        <w:tc>
          <w:tcPr>
            <w:tcW w:w="0" w:type="auto"/>
            <w:vAlign w:val="center"/>
          </w:tcPr>
          <w:p w14:paraId="091129C0">
            <w:pPr>
              <w:jc w:val="center"/>
              <w:rPr>
                <w:rFonts w:ascii="仿宋_GB2312" w:eastAsia="仿宋_GB2312"/>
                <w:b/>
                <w:bCs/>
                <w:sz w:val="24"/>
                <w:szCs w:val="24"/>
              </w:rPr>
            </w:pPr>
            <w:r>
              <w:rPr>
                <w:rFonts w:hint="eastAsia" w:ascii="仿宋_GB2312" w:eastAsia="仿宋_GB2312"/>
                <w:b/>
                <w:bCs/>
                <w:sz w:val="24"/>
                <w:szCs w:val="24"/>
              </w:rPr>
              <w:t>纱支密度</w:t>
            </w:r>
          </w:p>
        </w:tc>
        <w:tc>
          <w:tcPr>
            <w:tcW w:w="0" w:type="auto"/>
            <w:vMerge w:val="continue"/>
            <w:vAlign w:val="top"/>
          </w:tcPr>
          <w:p w14:paraId="5BACB600">
            <w:pPr>
              <w:rPr>
                <w:rFonts w:ascii="仿宋_GB2312" w:eastAsia="仿宋_GB2312"/>
                <w:sz w:val="24"/>
                <w:szCs w:val="24"/>
              </w:rPr>
            </w:pPr>
          </w:p>
        </w:tc>
        <w:tc>
          <w:tcPr>
            <w:tcW w:w="1201" w:type="dxa"/>
            <w:vMerge w:val="continue"/>
            <w:vAlign w:val="top"/>
          </w:tcPr>
          <w:p w14:paraId="457271A1">
            <w:pPr>
              <w:rPr>
                <w:rFonts w:ascii="仿宋_GB2312" w:eastAsia="仿宋_GB2312"/>
                <w:sz w:val="24"/>
                <w:szCs w:val="24"/>
              </w:rPr>
            </w:pPr>
          </w:p>
        </w:tc>
        <w:tc>
          <w:tcPr>
            <w:tcW w:w="999" w:type="dxa"/>
            <w:vMerge w:val="continue"/>
            <w:vAlign w:val="top"/>
          </w:tcPr>
          <w:p w14:paraId="2C54287E">
            <w:pPr>
              <w:rPr>
                <w:rFonts w:ascii="仿宋_GB2312" w:eastAsia="仿宋_GB2312"/>
                <w:sz w:val="24"/>
                <w:szCs w:val="24"/>
              </w:rPr>
            </w:pPr>
          </w:p>
        </w:tc>
        <w:tc>
          <w:tcPr>
            <w:tcW w:w="1656" w:type="dxa"/>
            <w:vMerge w:val="continue"/>
            <w:vAlign w:val="top"/>
          </w:tcPr>
          <w:p w14:paraId="3012B24E">
            <w:pPr>
              <w:rPr>
                <w:rFonts w:ascii="仿宋_GB2312" w:eastAsia="仿宋_GB2312"/>
                <w:sz w:val="24"/>
                <w:szCs w:val="24"/>
              </w:rPr>
            </w:pPr>
          </w:p>
        </w:tc>
      </w:tr>
      <w:tr w14:paraId="2DE7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6BB346C8">
            <w:pPr>
              <w:jc w:val="center"/>
              <w:rPr>
                <w:rFonts w:ascii="仿宋_GB2312" w:eastAsia="仿宋_GB2312"/>
                <w:sz w:val="24"/>
                <w:szCs w:val="24"/>
              </w:rPr>
            </w:pPr>
            <w:r>
              <w:rPr>
                <w:rFonts w:hint="eastAsia" w:ascii="仿宋_GB2312" w:eastAsia="仿宋_GB2312"/>
                <w:sz w:val="24"/>
                <w:szCs w:val="24"/>
              </w:rPr>
              <w:t>防静电夏装</w:t>
            </w:r>
          </w:p>
        </w:tc>
        <w:tc>
          <w:tcPr>
            <w:tcW w:w="0" w:type="auto"/>
            <w:vAlign w:val="center"/>
          </w:tcPr>
          <w:p w14:paraId="2677E294">
            <w:pPr>
              <w:jc w:val="center"/>
              <w:rPr>
                <w:rFonts w:ascii="仿宋_GB2312" w:eastAsia="仿宋_GB2312"/>
                <w:sz w:val="24"/>
                <w:szCs w:val="24"/>
              </w:rPr>
            </w:pPr>
            <w:r>
              <w:rPr>
                <w:rFonts w:hint="eastAsia" w:ascii="仿宋_GB2312" w:eastAsia="仿宋_GB2312"/>
                <w:sz w:val="24"/>
                <w:szCs w:val="24"/>
              </w:rPr>
              <w:t>CVC60*40</w:t>
            </w:r>
          </w:p>
        </w:tc>
        <w:tc>
          <w:tcPr>
            <w:tcW w:w="0" w:type="auto"/>
            <w:vAlign w:val="center"/>
          </w:tcPr>
          <w:p w14:paraId="55BE0C46">
            <w:pPr>
              <w:jc w:val="center"/>
              <w:rPr>
                <w:rFonts w:ascii="仿宋_GB2312" w:eastAsia="仿宋_GB2312"/>
                <w:sz w:val="24"/>
                <w:szCs w:val="24"/>
              </w:rPr>
            </w:pPr>
            <w:r>
              <w:rPr>
                <w:rFonts w:hint="eastAsia" w:ascii="仿宋_GB2312" w:eastAsia="仿宋_GB2312"/>
                <w:sz w:val="24"/>
                <w:szCs w:val="24"/>
              </w:rPr>
              <w:t>32*32  130*70</w:t>
            </w:r>
          </w:p>
        </w:tc>
        <w:tc>
          <w:tcPr>
            <w:tcW w:w="0" w:type="auto"/>
            <w:vAlign w:val="center"/>
          </w:tcPr>
          <w:p w14:paraId="3D506524">
            <w:pPr>
              <w:jc w:val="center"/>
              <w:rPr>
                <w:rFonts w:ascii="仿宋_GB2312" w:eastAsia="仿宋_GB2312"/>
                <w:sz w:val="24"/>
                <w:szCs w:val="24"/>
              </w:rPr>
            </w:pPr>
            <w:bookmarkStart w:id="13" w:name="_GoBack"/>
            <w:r>
              <w:rPr>
                <w:rFonts w:hint="eastAsia" w:ascii="仿宋_GB2312" w:eastAsia="仿宋_GB2312"/>
                <w:color w:val="000000" w:themeColor="text1"/>
                <w:sz w:val="24"/>
                <w:szCs w:val="24"/>
                <w:lang w:val="en-US" w:eastAsia="zh-CN"/>
                <w14:textFill>
                  <w14:solidFill>
                    <w14:schemeClr w14:val="tx1"/>
                  </w14:solidFill>
                </w14:textFill>
              </w:rPr>
              <w:t>168</w:t>
            </w:r>
            <w:bookmarkEnd w:id="13"/>
            <w:r>
              <w:rPr>
                <w:rFonts w:hint="eastAsia" w:ascii="仿宋_GB2312" w:eastAsia="仿宋_GB2312"/>
                <w:sz w:val="24"/>
                <w:szCs w:val="24"/>
              </w:rPr>
              <w:t>元/套</w:t>
            </w:r>
          </w:p>
        </w:tc>
        <w:tc>
          <w:tcPr>
            <w:tcW w:w="1201" w:type="dxa"/>
            <w:vAlign w:val="center"/>
          </w:tcPr>
          <w:p w14:paraId="06676BF9">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24</w:t>
            </w:r>
          </w:p>
        </w:tc>
        <w:tc>
          <w:tcPr>
            <w:tcW w:w="999" w:type="dxa"/>
            <w:vAlign w:val="center"/>
          </w:tcPr>
          <w:p w14:paraId="19125701">
            <w:pPr>
              <w:keepNext w:val="0"/>
              <w:keepLines w:val="0"/>
              <w:widowControl/>
              <w:suppressLineNumbers w:val="0"/>
              <w:jc w:val="center"/>
              <w:textAlignment w:val="center"/>
              <w:rPr>
                <w:rFonts w:hint="eastAsia" w:ascii="仿宋_GB2312" w:eastAsia="仿宋_GB2312"/>
                <w:sz w:val="24"/>
                <w:szCs w:val="24"/>
              </w:rPr>
            </w:pPr>
            <w:r>
              <w:rPr>
                <w:rFonts w:hint="default" w:ascii="仿宋_GB2312" w:hAnsi="宋体" w:eastAsia="仿宋_GB2312" w:cs="仿宋_GB2312"/>
                <w:i w:val="0"/>
                <w:iCs w:val="0"/>
                <w:color w:val="000000"/>
                <w:kern w:val="0"/>
                <w:sz w:val="24"/>
                <w:szCs w:val="24"/>
                <w:u w:val="none"/>
                <w:lang w:val="en-US" w:eastAsia="zh-CN" w:bidi="ar"/>
              </w:rPr>
              <w:t>4200</w:t>
            </w:r>
          </w:p>
        </w:tc>
        <w:tc>
          <w:tcPr>
            <w:tcW w:w="1656" w:type="dxa"/>
            <w:shd w:val="clear" w:color="auto" w:fill="auto"/>
            <w:vAlign w:val="center"/>
          </w:tcPr>
          <w:p w14:paraId="0CDCBCF1">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GB12014-2009</w:t>
            </w:r>
          </w:p>
        </w:tc>
      </w:tr>
      <w:tr w14:paraId="1B50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7B8D565D">
            <w:pPr>
              <w:jc w:val="center"/>
              <w:rPr>
                <w:rFonts w:ascii="仿宋_GB2312" w:eastAsia="仿宋_GB2312"/>
                <w:sz w:val="24"/>
                <w:szCs w:val="24"/>
              </w:rPr>
            </w:pPr>
            <w:r>
              <w:rPr>
                <w:rFonts w:hint="eastAsia" w:ascii="仿宋_GB2312" w:eastAsia="仿宋_GB2312"/>
                <w:sz w:val="24"/>
                <w:szCs w:val="24"/>
              </w:rPr>
              <w:t>防静电秋装</w:t>
            </w:r>
          </w:p>
        </w:tc>
        <w:tc>
          <w:tcPr>
            <w:tcW w:w="0" w:type="auto"/>
            <w:vAlign w:val="center"/>
          </w:tcPr>
          <w:p w14:paraId="770F8294">
            <w:pPr>
              <w:jc w:val="center"/>
              <w:rPr>
                <w:rFonts w:ascii="仿宋_GB2312" w:eastAsia="仿宋_GB2312"/>
                <w:sz w:val="24"/>
                <w:szCs w:val="24"/>
              </w:rPr>
            </w:pPr>
            <w:r>
              <w:rPr>
                <w:rFonts w:hint="eastAsia" w:ascii="仿宋_GB2312" w:eastAsia="仿宋_GB2312"/>
                <w:sz w:val="24"/>
                <w:szCs w:val="24"/>
              </w:rPr>
              <w:t>CVC60*40</w:t>
            </w:r>
          </w:p>
        </w:tc>
        <w:tc>
          <w:tcPr>
            <w:tcW w:w="0" w:type="auto"/>
            <w:vAlign w:val="center"/>
          </w:tcPr>
          <w:p w14:paraId="771549CD">
            <w:pPr>
              <w:jc w:val="center"/>
              <w:rPr>
                <w:rFonts w:ascii="仿宋_GB2312" w:eastAsia="仿宋_GB2312"/>
                <w:sz w:val="24"/>
                <w:szCs w:val="24"/>
              </w:rPr>
            </w:pPr>
            <w:r>
              <w:rPr>
                <w:rFonts w:hint="eastAsia" w:ascii="仿宋_GB2312" w:eastAsia="仿宋_GB2312"/>
                <w:sz w:val="24"/>
                <w:szCs w:val="24"/>
              </w:rPr>
              <w:t>32/32 32*32  100*70</w:t>
            </w:r>
          </w:p>
        </w:tc>
        <w:tc>
          <w:tcPr>
            <w:tcW w:w="0" w:type="auto"/>
            <w:vAlign w:val="center"/>
          </w:tcPr>
          <w:p w14:paraId="428E5643">
            <w:pPr>
              <w:jc w:val="center"/>
              <w:rPr>
                <w:rFonts w:ascii="仿宋_GB2312" w:eastAsia="仿宋_GB2312"/>
                <w:sz w:val="24"/>
                <w:szCs w:val="24"/>
              </w:rPr>
            </w:pPr>
            <w:r>
              <w:rPr>
                <w:rFonts w:hint="eastAsia" w:ascii="仿宋_GB2312" w:eastAsia="仿宋_GB2312"/>
                <w:sz w:val="24"/>
                <w:szCs w:val="24"/>
              </w:rPr>
              <w:t>230元/套</w:t>
            </w:r>
          </w:p>
        </w:tc>
        <w:tc>
          <w:tcPr>
            <w:tcW w:w="1201" w:type="dxa"/>
            <w:vAlign w:val="center"/>
          </w:tcPr>
          <w:p w14:paraId="20723BC9">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24</w:t>
            </w:r>
          </w:p>
        </w:tc>
        <w:tc>
          <w:tcPr>
            <w:tcW w:w="999" w:type="dxa"/>
            <w:vAlign w:val="center"/>
          </w:tcPr>
          <w:p w14:paraId="221F4249">
            <w:pPr>
              <w:keepNext w:val="0"/>
              <w:keepLines w:val="0"/>
              <w:widowControl/>
              <w:suppressLineNumbers w:val="0"/>
              <w:jc w:val="center"/>
              <w:textAlignment w:val="center"/>
              <w:rPr>
                <w:rFonts w:hint="eastAsia" w:ascii="仿宋_GB2312" w:eastAsia="仿宋_GB2312"/>
                <w:sz w:val="24"/>
                <w:szCs w:val="24"/>
              </w:rPr>
            </w:pPr>
            <w:r>
              <w:rPr>
                <w:rFonts w:hint="default" w:ascii="仿宋_GB2312" w:hAnsi="宋体" w:eastAsia="仿宋_GB2312" w:cs="仿宋_GB2312"/>
                <w:i w:val="0"/>
                <w:iCs w:val="0"/>
                <w:color w:val="000000"/>
                <w:kern w:val="0"/>
                <w:sz w:val="24"/>
                <w:szCs w:val="24"/>
                <w:u w:val="none"/>
                <w:lang w:val="en-US" w:eastAsia="zh-CN" w:bidi="ar"/>
              </w:rPr>
              <w:t>5520</w:t>
            </w:r>
          </w:p>
        </w:tc>
        <w:tc>
          <w:tcPr>
            <w:tcW w:w="1656" w:type="dxa"/>
            <w:shd w:val="clear" w:color="auto" w:fill="auto"/>
            <w:vAlign w:val="center"/>
          </w:tcPr>
          <w:p w14:paraId="7F303348">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GB12014-2009</w:t>
            </w:r>
          </w:p>
        </w:tc>
      </w:tr>
      <w:tr w14:paraId="7884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0B1D0D90">
            <w:pPr>
              <w:jc w:val="center"/>
              <w:rPr>
                <w:rFonts w:ascii="仿宋_GB2312" w:eastAsia="仿宋_GB2312"/>
                <w:sz w:val="24"/>
                <w:szCs w:val="24"/>
              </w:rPr>
            </w:pPr>
            <w:r>
              <w:rPr>
                <w:rFonts w:hint="eastAsia" w:ascii="仿宋_GB2312" w:eastAsia="仿宋_GB2312"/>
                <w:sz w:val="24"/>
                <w:szCs w:val="24"/>
              </w:rPr>
              <w:t>防静电棉衣</w:t>
            </w:r>
          </w:p>
        </w:tc>
        <w:tc>
          <w:tcPr>
            <w:tcW w:w="0" w:type="auto"/>
            <w:vAlign w:val="center"/>
          </w:tcPr>
          <w:p w14:paraId="48428C3D">
            <w:pPr>
              <w:jc w:val="center"/>
              <w:rPr>
                <w:rFonts w:ascii="仿宋_GB2312" w:eastAsia="仿宋_GB2312"/>
                <w:sz w:val="24"/>
                <w:szCs w:val="24"/>
              </w:rPr>
            </w:pPr>
            <w:r>
              <w:rPr>
                <w:rFonts w:hint="eastAsia" w:ascii="仿宋_GB2312" w:eastAsia="仿宋_GB2312"/>
                <w:sz w:val="24"/>
                <w:szCs w:val="24"/>
              </w:rPr>
              <w:t>CVC60*40</w:t>
            </w:r>
          </w:p>
        </w:tc>
        <w:tc>
          <w:tcPr>
            <w:tcW w:w="0" w:type="auto"/>
            <w:vAlign w:val="center"/>
          </w:tcPr>
          <w:p w14:paraId="75528CCB">
            <w:pPr>
              <w:jc w:val="center"/>
              <w:rPr>
                <w:rFonts w:ascii="仿宋_GB2312" w:eastAsia="仿宋_GB2312"/>
                <w:sz w:val="24"/>
                <w:szCs w:val="24"/>
              </w:rPr>
            </w:pPr>
            <w:r>
              <w:rPr>
                <w:rFonts w:hint="eastAsia" w:ascii="仿宋_GB2312" w:eastAsia="仿宋_GB2312"/>
                <w:sz w:val="24"/>
                <w:szCs w:val="24"/>
              </w:rPr>
              <w:t>32/32 32*32  100*70</w:t>
            </w:r>
          </w:p>
        </w:tc>
        <w:tc>
          <w:tcPr>
            <w:tcW w:w="0" w:type="auto"/>
            <w:vAlign w:val="center"/>
          </w:tcPr>
          <w:p w14:paraId="2EE38372">
            <w:pPr>
              <w:jc w:val="center"/>
              <w:rPr>
                <w:rFonts w:ascii="仿宋_GB2312" w:eastAsia="仿宋_GB2312"/>
                <w:sz w:val="24"/>
                <w:szCs w:val="24"/>
              </w:rPr>
            </w:pPr>
            <w:r>
              <w:rPr>
                <w:rFonts w:hint="eastAsia" w:ascii="仿宋_GB2312" w:eastAsia="仿宋_GB2312"/>
                <w:sz w:val="24"/>
                <w:szCs w:val="24"/>
              </w:rPr>
              <w:t>320元/套</w:t>
            </w:r>
          </w:p>
        </w:tc>
        <w:tc>
          <w:tcPr>
            <w:tcW w:w="1201" w:type="dxa"/>
            <w:vAlign w:val="center"/>
          </w:tcPr>
          <w:p w14:paraId="11EC35AE">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12</w:t>
            </w:r>
          </w:p>
        </w:tc>
        <w:tc>
          <w:tcPr>
            <w:tcW w:w="999" w:type="dxa"/>
            <w:vAlign w:val="center"/>
          </w:tcPr>
          <w:p w14:paraId="466FFE82">
            <w:pPr>
              <w:keepNext w:val="0"/>
              <w:keepLines w:val="0"/>
              <w:widowControl/>
              <w:suppressLineNumbers w:val="0"/>
              <w:jc w:val="center"/>
              <w:textAlignment w:val="center"/>
              <w:rPr>
                <w:rFonts w:hint="eastAsia" w:ascii="仿宋_GB2312" w:eastAsia="仿宋_GB2312"/>
                <w:sz w:val="24"/>
                <w:szCs w:val="24"/>
              </w:rPr>
            </w:pPr>
            <w:r>
              <w:rPr>
                <w:rFonts w:hint="default" w:ascii="仿宋_GB2312" w:hAnsi="宋体" w:eastAsia="仿宋_GB2312" w:cs="仿宋_GB2312"/>
                <w:i w:val="0"/>
                <w:iCs w:val="0"/>
                <w:color w:val="000000"/>
                <w:kern w:val="0"/>
                <w:sz w:val="24"/>
                <w:szCs w:val="24"/>
                <w:u w:val="none"/>
                <w:lang w:val="en-US" w:eastAsia="zh-CN" w:bidi="ar"/>
              </w:rPr>
              <w:t>3840</w:t>
            </w:r>
          </w:p>
        </w:tc>
        <w:tc>
          <w:tcPr>
            <w:tcW w:w="1656" w:type="dxa"/>
            <w:shd w:val="clear" w:color="auto" w:fill="auto"/>
            <w:vAlign w:val="center"/>
          </w:tcPr>
          <w:p w14:paraId="104B08D4">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GB12014-2009</w:t>
            </w:r>
          </w:p>
        </w:tc>
      </w:tr>
      <w:tr w14:paraId="26E7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3603EFD6">
            <w:pPr>
              <w:jc w:val="center"/>
              <w:rPr>
                <w:rFonts w:hint="eastAsia" w:ascii="仿宋_GB2312" w:eastAsia="仿宋_GB2312"/>
                <w:sz w:val="24"/>
                <w:szCs w:val="24"/>
              </w:rPr>
            </w:pPr>
            <w:r>
              <w:rPr>
                <w:rFonts w:hint="eastAsia" w:ascii="仿宋_GB2312" w:eastAsia="仿宋_GB2312"/>
                <w:sz w:val="24"/>
                <w:szCs w:val="24"/>
              </w:rPr>
              <w:t>工作鞋</w:t>
            </w:r>
          </w:p>
        </w:tc>
        <w:tc>
          <w:tcPr>
            <w:tcW w:w="0" w:type="auto"/>
            <w:vAlign w:val="center"/>
          </w:tcPr>
          <w:p w14:paraId="55B7F678">
            <w:pPr>
              <w:jc w:val="center"/>
              <w:rPr>
                <w:rFonts w:hint="eastAsia" w:ascii="仿宋_GB2312" w:eastAsia="仿宋_GB2312"/>
                <w:sz w:val="24"/>
                <w:szCs w:val="24"/>
              </w:rPr>
            </w:pPr>
          </w:p>
        </w:tc>
        <w:tc>
          <w:tcPr>
            <w:tcW w:w="0" w:type="auto"/>
            <w:vAlign w:val="center"/>
          </w:tcPr>
          <w:p w14:paraId="43A21926">
            <w:pPr>
              <w:jc w:val="center"/>
              <w:rPr>
                <w:rFonts w:hint="eastAsia" w:ascii="仿宋_GB2312" w:eastAsia="仿宋_GB2312"/>
                <w:sz w:val="24"/>
                <w:szCs w:val="24"/>
              </w:rPr>
            </w:pPr>
          </w:p>
        </w:tc>
        <w:tc>
          <w:tcPr>
            <w:tcW w:w="0" w:type="auto"/>
            <w:vAlign w:val="center"/>
          </w:tcPr>
          <w:p w14:paraId="7C92CF11">
            <w:pPr>
              <w:jc w:val="center"/>
              <w:rPr>
                <w:rFonts w:hint="eastAsia" w:ascii="仿宋_GB2312" w:eastAsia="仿宋_GB2312"/>
                <w:sz w:val="24"/>
                <w:szCs w:val="24"/>
              </w:rPr>
            </w:pPr>
            <w:r>
              <w:rPr>
                <w:rFonts w:hint="eastAsia" w:ascii="仿宋_GB2312" w:eastAsia="仿宋_GB2312"/>
                <w:sz w:val="24"/>
                <w:szCs w:val="24"/>
              </w:rPr>
              <w:t>195元/双</w:t>
            </w:r>
          </w:p>
        </w:tc>
        <w:tc>
          <w:tcPr>
            <w:tcW w:w="1201" w:type="dxa"/>
            <w:vAlign w:val="center"/>
          </w:tcPr>
          <w:p w14:paraId="53C70F1D">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12</w:t>
            </w:r>
          </w:p>
        </w:tc>
        <w:tc>
          <w:tcPr>
            <w:tcW w:w="999" w:type="dxa"/>
            <w:vAlign w:val="center"/>
          </w:tcPr>
          <w:p w14:paraId="7367570E">
            <w:pPr>
              <w:keepNext w:val="0"/>
              <w:keepLines w:val="0"/>
              <w:widowControl/>
              <w:suppressLineNumbers w:val="0"/>
              <w:jc w:val="center"/>
              <w:textAlignment w:val="center"/>
              <w:rPr>
                <w:rFonts w:hint="eastAsia" w:ascii="仿宋_GB2312" w:eastAsia="仿宋_GB2312"/>
                <w:sz w:val="24"/>
                <w:szCs w:val="24"/>
              </w:rPr>
            </w:pPr>
            <w:r>
              <w:rPr>
                <w:rFonts w:hint="default" w:ascii="仿宋_GB2312" w:hAnsi="宋体" w:eastAsia="仿宋_GB2312" w:cs="仿宋_GB2312"/>
                <w:i w:val="0"/>
                <w:iCs w:val="0"/>
                <w:color w:val="000000"/>
                <w:kern w:val="0"/>
                <w:sz w:val="24"/>
                <w:szCs w:val="24"/>
                <w:u w:val="none"/>
                <w:lang w:val="en-US" w:eastAsia="zh-CN" w:bidi="ar"/>
              </w:rPr>
              <w:t>2340</w:t>
            </w:r>
          </w:p>
        </w:tc>
        <w:tc>
          <w:tcPr>
            <w:tcW w:w="1656" w:type="dxa"/>
            <w:shd w:val="clear" w:color="auto" w:fill="auto"/>
            <w:vAlign w:val="center"/>
          </w:tcPr>
          <w:p w14:paraId="54377561">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防静电防砸防穿刺</w:t>
            </w:r>
          </w:p>
        </w:tc>
      </w:tr>
      <w:tr w14:paraId="7661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27D230E7">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合计</w:t>
            </w:r>
          </w:p>
        </w:tc>
        <w:tc>
          <w:tcPr>
            <w:tcW w:w="0" w:type="auto"/>
            <w:vAlign w:val="center"/>
          </w:tcPr>
          <w:p w14:paraId="0FF1D14A">
            <w:pPr>
              <w:jc w:val="center"/>
              <w:rPr>
                <w:rFonts w:hint="eastAsia" w:ascii="仿宋_GB2312" w:eastAsia="仿宋_GB2312"/>
                <w:sz w:val="24"/>
                <w:szCs w:val="24"/>
              </w:rPr>
            </w:pPr>
          </w:p>
        </w:tc>
        <w:tc>
          <w:tcPr>
            <w:tcW w:w="0" w:type="auto"/>
            <w:vAlign w:val="center"/>
          </w:tcPr>
          <w:p w14:paraId="32E8598B">
            <w:pPr>
              <w:jc w:val="center"/>
              <w:rPr>
                <w:rFonts w:hint="eastAsia" w:ascii="仿宋_GB2312" w:eastAsia="仿宋_GB2312"/>
                <w:sz w:val="24"/>
                <w:szCs w:val="24"/>
              </w:rPr>
            </w:pPr>
          </w:p>
        </w:tc>
        <w:tc>
          <w:tcPr>
            <w:tcW w:w="0" w:type="auto"/>
            <w:vAlign w:val="center"/>
          </w:tcPr>
          <w:p w14:paraId="5718B099">
            <w:pPr>
              <w:jc w:val="center"/>
              <w:rPr>
                <w:rFonts w:hint="eastAsia" w:ascii="仿宋_GB2312" w:eastAsia="仿宋_GB2312"/>
                <w:sz w:val="24"/>
                <w:szCs w:val="24"/>
              </w:rPr>
            </w:pPr>
          </w:p>
        </w:tc>
        <w:tc>
          <w:tcPr>
            <w:tcW w:w="2200" w:type="dxa"/>
            <w:gridSpan w:val="2"/>
            <w:vAlign w:val="center"/>
          </w:tcPr>
          <w:p w14:paraId="3B8AB0D3">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15900.00元</w:t>
            </w:r>
          </w:p>
        </w:tc>
        <w:tc>
          <w:tcPr>
            <w:tcW w:w="1656" w:type="dxa"/>
            <w:shd w:val="clear" w:color="auto" w:fill="auto"/>
            <w:vAlign w:val="center"/>
          </w:tcPr>
          <w:p w14:paraId="303E1E7C">
            <w:pPr>
              <w:jc w:val="center"/>
              <w:rPr>
                <w:rFonts w:hint="eastAsia" w:ascii="仿宋_GB2312" w:eastAsia="仿宋_GB2312"/>
                <w:sz w:val="24"/>
                <w:szCs w:val="24"/>
              </w:rPr>
            </w:pPr>
          </w:p>
        </w:tc>
      </w:tr>
    </w:tbl>
    <w:p w14:paraId="43B91572">
      <w:pPr>
        <w:keepNext/>
        <w:keepLines/>
        <w:autoSpaceDE w:val="0"/>
        <w:autoSpaceDN w:val="0"/>
        <w:adjustRightInd w:val="0"/>
        <w:spacing w:before="120" w:line="300" w:lineRule="auto"/>
        <w:ind w:left="614" w:leftChars="229" w:hanging="133" w:hangingChars="55"/>
        <w:jc w:val="left"/>
        <w:outlineLvl w:val="1"/>
        <w:rPr>
          <w:rFonts w:hint="eastAsia" w:ascii="宋体" w:hAnsi="宋体" w:cs="Times New Roman"/>
          <w:b/>
          <w:bCs w:val="0"/>
          <w:color w:val="auto"/>
          <w:kern w:val="0"/>
          <w:sz w:val="24"/>
          <w:szCs w:val="18"/>
          <w:highlight w:val="none"/>
          <w:lang w:val="en-US" w:eastAsia="zh-CN"/>
        </w:rPr>
      </w:pPr>
      <w:r>
        <w:rPr>
          <w:rFonts w:hint="eastAsia" w:ascii="宋体" w:hAnsi="宋体" w:cs="Times New Roman"/>
          <w:b/>
          <w:bCs w:val="0"/>
          <w:color w:val="auto"/>
          <w:kern w:val="0"/>
          <w:sz w:val="24"/>
          <w:szCs w:val="18"/>
          <w:highlight w:val="none"/>
          <w:lang w:val="en-US" w:eastAsia="zh-CN"/>
        </w:rPr>
        <w:t>注：</w:t>
      </w:r>
    </w:p>
    <w:p w14:paraId="6ECBAAE4">
      <w:pPr>
        <w:keepNext/>
        <w:keepLines/>
        <w:autoSpaceDE w:val="0"/>
        <w:autoSpaceDN w:val="0"/>
        <w:adjustRightInd w:val="0"/>
        <w:spacing w:before="120" w:line="300" w:lineRule="auto"/>
        <w:ind w:left="614" w:leftChars="229" w:hanging="133" w:hangingChars="55"/>
        <w:jc w:val="left"/>
        <w:outlineLvl w:val="1"/>
        <w:rPr>
          <w:rFonts w:hint="eastAsia" w:ascii="宋体" w:hAnsi="宋体" w:cs="Times New Roman"/>
          <w:b/>
          <w:bCs w:val="0"/>
          <w:color w:val="auto"/>
          <w:kern w:val="0"/>
          <w:sz w:val="24"/>
          <w:szCs w:val="18"/>
          <w:highlight w:val="none"/>
          <w:lang w:val="en-US" w:eastAsia="zh-CN"/>
        </w:rPr>
      </w:pPr>
      <w:r>
        <w:rPr>
          <w:rFonts w:hint="eastAsia" w:ascii="宋体" w:hAnsi="宋体" w:cs="Times New Roman"/>
          <w:b/>
          <w:bCs w:val="0"/>
          <w:color w:val="auto"/>
          <w:kern w:val="0"/>
          <w:sz w:val="24"/>
          <w:szCs w:val="18"/>
          <w:highlight w:val="none"/>
          <w:lang w:val="en-US" w:eastAsia="zh-CN"/>
        </w:rPr>
        <w:t>（1）报价时每项产品不得超出上述规定的单价，否则不予认可。</w:t>
      </w:r>
    </w:p>
    <w:p w14:paraId="77313D0D">
      <w:pPr>
        <w:snapToGrid w:val="0"/>
        <w:spacing w:line="360" w:lineRule="auto"/>
        <w:ind w:firstLine="482" w:firstLineChars="200"/>
        <w:rPr>
          <w:rFonts w:hint="eastAsia" w:ascii="宋体" w:hAnsi="宋体"/>
          <w:b/>
          <w:sz w:val="24"/>
          <w:szCs w:val="24"/>
        </w:rPr>
      </w:pPr>
      <w:r>
        <w:rPr>
          <w:rFonts w:hint="eastAsia" w:ascii="宋体" w:hAnsi="宋体"/>
          <w:b/>
          <w:sz w:val="24"/>
          <w:szCs w:val="24"/>
        </w:rPr>
        <w:t>（</w:t>
      </w:r>
      <w:r>
        <w:rPr>
          <w:rFonts w:hint="eastAsia" w:ascii="宋体" w:hAnsi="宋体"/>
          <w:b/>
          <w:sz w:val="24"/>
          <w:szCs w:val="24"/>
          <w:lang w:val="en-US" w:eastAsia="zh-CN"/>
        </w:rPr>
        <w:t>2</w:t>
      </w:r>
      <w:r>
        <w:rPr>
          <w:rFonts w:hint="eastAsia" w:ascii="宋体" w:hAnsi="宋体"/>
          <w:b/>
          <w:sz w:val="24"/>
          <w:szCs w:val="24"/>
        </w:rPr>
        <w:t>）上述清单仅供参考，最终结算清单以实际供货量为准。</w:t>
      </w:r>
    </w:p>
    <w:p w14:paraId="72534027">
      <w:pPr>
        <w:snapToGrid w:val="0"/>
        <w:spacing w:line="360" w:lineRule="auto"/>
        <w:ind w:firstLine="482" w:firstLineChars="200"/>
        <w:rPr>
          <w:rFonts w:hint="eastAsia" w:ascii="宋体" w:hAnsi="宋体"/>
          <w:b/>
          <w:sz w:val="24"/>
          <w:szCs w:val="24"/>
          <w:highlight w:val="none"/>
        </w:rPr>
      </w:pPr>
      <w:r>
        <w:rPr>
          <w:rFonts w:hint="eastAsia" w:ascii="宋体" w:hAnsi="宋体"/>
          <w:b/>
          <w:sz w:val="24"/>
          <w:szCs w:val="24"/>
        </w:rPr>
        <w:t>（</w:t>
      </w:r>
      <w:r>
        <w:rPr>
          <w:rFonts w:hint="eastAsia" w:ascii="宋体" w:hAnsi="宋体"/>
          <w:b/>
          <w:sz w:val="24"/>
          <w:szCs w:val="24"/>
          <w:lang w:val="en-US" w:eastAsia="zh-CN"/>
        </w:rPr>
        <w:t>3</w:t>
      </w:r>
      <w:r>
        <w:rPr>
          <w:rFonts w:hint="eastAsia" w:ascii="宋体" w:hAnsi="宋体"/>
          <w:b/>
          <w:sz w:val="24"/>
          <w:szCs w:val="24"/>
        </w:rPr>
        <w:t>）本技术要求所提供的技术指标是最低限度的要求，供应商应保证提供符合本技术要求和相关标准的优质产品。对国家有关安全、环保等强制性标准，必须满足其要求。除本技术要求特殊规定外，招标文件中列出的标准和规程，如果已更新，供应商所提供的货物应按国家规定的标准和规程的最新版本进行</w:t>
      </w:r>
      <w:r>
        <w:rPr>
          <w:rFonts w:hint="eastAsia" w:ascii="宋体" w:hAnsi="宋体"/>
          <w:b/>
          <w:sz w:val="24"/>
          <w:szCs w:val="24"/>
          <w:highlight w:val="none"/>
        </w:rPr>
        <w:t>供货。</w:t>
      </w:r>
    </w:p>
    <w:p w14:paraId="48D43D56">
      <w:pPr>
        <w:snapToGrid w:val="0"/>
        <w:spacing w:line="360" w:lineRule="auto"/>
        <w:ind w:firstLine="482" w:firstLineChars="200"/>
        <w:rPr>
          <w:rFonts w:hint="eastAsia" w:ascii="宋体" w:hAnsi="宋体" w:eastAsia="宋体" w:cs="宋体"/>
          <w:b/>
          <w:sz w:val="24"/>
          <w:szCs w:val="24"/>
          <w:lang w:eastAsia="zh-CN"/>
        </w:rPr>
      </w:pPr>
      <w:r>
        <w:rPr>
          <w:rFonts w:hint="eastAsia" w:ascii="宋体" w:hAnsi="宋体"/>
          <w:b/>
          <w:sz w:val="24"/>
          <w:szCs w:val="24"/>
          <w:highlight w:val="none"/>
        </w:rPr>
        <w:t>（</w:t>
      </w:r>
      <w:r>
        <w:rPr>
          <w:rFonts w:hint="eastAsia" w:ascii="宋体" w:hAnsi="宋体"/>
          <w:b/>
          <w:sz w:val="24"/>
          <w:szCs w:val="24"/>
          <w:highlight w:val="none"/>
          <w:lang w:val="en-US" w:eastAsia="zh-CN"/>
        </w:rPr>
        <w:t>4</w:t>
      </w:r>
      <w:r>
        <w:rPr>
          <w:rFonts w:hint="eastAsia" w:ascii="宋体" w:hAnsi="宋体"/>
          <w:b/>
          <w:sz w:val="24"/>
          <w:szCs w:val="24"/>
          <w:highlight w:val="none"/>
        </w:rPr>
        <w:t>）成交供应商供货时需根据采购人的要求的颜色、款式和尺寸进行对应供货。</w:t>
      </w:r>
    </w:p>
    <w:p w14:paraId="03E5A702">
      <w:pPr>
        <w:keepNext/>
        <w:keepLines/>
        <w:autoSpaceDE w:val="0"/>
        <w:autoSpaceDN w:val="0"/>
        <w:adjustRightInd w:val="0"/>
        <w:spacing w:before="120" w:line="300" w:lineRule="auto"/>
        <w:ind w:left="722" w:hanging="722" w:hangingChars="257"/>
        <w:jc w:val="left"/>
        <w:outlineLvl w:val="1"/>
        <w:rPr>
          <w:rFonts w:hint="default" w:ascii="宋体" w:hAnsi="宋体" w:eastAsia="宋体" w:cs="Times New Roman"/>
          <w:b/>
          <w:color w:val="auto"/>
          <w:kern w:val="0"/>
          <w:sz w:val="28"/>
          <w:szCs w:val="20"/>
          <w:highlight w:val="none"/>
          <w:lang w:val="en-US" w:eastAsia="zh-CN"/>
        </w:rPr>
      </w:pPr>
      <w:r>
        <w:rPr>
          <w:rFonts w:hint="eastAsia" w:ascii="宋体" w:hAnsi="宋体" w:cs="Times New Roman"/>
          <w:b/>
          <w:color w:val="auto"/>
          <w:kern w:val="0"/>
          <w:sz w:val="28"/>
          <w:szCs w:val="20"/>
          <w:highlight w:val="none"/>
          <w:lang w:val="en-US" w:eastAsia="zh-CN"/>
        </w:rPr>
        <w:t>三</w:t>
      </w:r>
      <w:r>
        <w:rPr>
          <w:rFonts w:hint="eastAsia" w:ascii="宋体" w:hAnsi="宋体" w:eastAsia="宋体" w:cs="Times New Roman"/>
          <w:b/>
          <w:color w:val="auto"/>
          <w:kern w:val="0"/>
          <w:sz w:val="28"/>
          <w:szCs w:val="20"/>
          <w:highlight w:val="none"/>
        </w:rPr>
        <w:t>、</w:t>
      </w:r>
      <w:r>
        <w:rPr>
          <w:rFonts w:hint="eastAsia" w:ascii="宋体" w:hAnsi="宋体" w:eastAsia="宋体" w:cs="Times New Roman"/>
          <w:b/>
          <w:color w:val="auto"/>
          <w:kern w:val="0"/>
          <w:sz w:val="28"/>
          <w:szCs w:val="20"/>
          <w:highlight w:val="none"/>
          <w:lang w:val="en-US" w:eastAsia="zh-CN"/>
        </w:rPr>
        <w:t>供货期</w:t>
      </w:r>
    </w:p>
    <w:p w14:paraId="659A507F">
      <w:pPr>
        <w:snapToGrid w:val="0"/>
        <w:spacing w:line="360" w:lineRule="auto"/>
        <w:ind w:firstLine="480" w:firstLineChars="200"/>
        <w:rPr>
          <w:rFonts w:hint="eastAsia"/>
          <w:sz w:val="24"/>
        </w:rPr>
      </w:pPr>
      <w:r>
        <w:rPr>
          <w:rFonts w:hint="eastAsia" w:ascii="宋体" w:hAnsi="宋体" w:eastAsia="宋体" w:cs="Times New Roman"/>
          <w:color w:val="auto"/>
          <w:sz w:val="24"/>
          <w:szCs w:val="24"/>
          <w:highlight w:val="none"/>
        </w:rPr>
        <w:t>合同签署生效且现场具备条件后7日历天内全部供货、安装并调试验收完毕，具体供货时间以采购人通知为准。</w:t>
      </w:r>
    </w:p>
    <w:p w14:paraId="3D23C3CB">
      <w:pPr>
        <w:keepNext/>
        <w:keepLines/>
        <w:autoSpaceDE w:val="0"/>
        <w:autoSpaceDN w:val="0"/>
        <w:adjustRightInd w:val="0"/>
        <w:spacing w:before="120" w:line="300" w:lineRule="auto"/>
        <w:ind w:left="722" w:hanging="722" w:hangingChars="257"/>
        <w:jc w:val="left"/>
        <w:outlineLvl w:val="1"/>
        <w:rPr>
          <w:rFonts w:hint="eastAsia" w:ascii="宋体" w:hAnsi="宋体"/>
          <w:b/>
          <w:color w:val="auto"/>
          <w:kern w:val="0"/>
          <w:sz w:val="28"/>
          <w:szCs w:val="20"/>
          <w:highlight w:val="none"/>
        </w:rPr>
      </w:pPr>
      <w:bookmarkStart w:id="4" w:name="_Toc256000061"/>
      <w:bookmarkStart w:id="5" w:name="_Toc13813"/>
      <w:bookmarkStart w:id="6" w:name="_Toc1219"/>
      <w:bookmarkStart w:id="7" w:name="_Toc24814"/>
      <w:r>
        <w:rPr>
          <w:rFonts w:hint="eastAsia" w:ascii="宋体" w:hAnsi="宋体"/>
          <w:b/>
          <w:color w:val="auto"/>
          <w:kern w:val="0"/>
          <w:sz w:val="28"/>
          <w:szCs w:val="20"/>
          <w:highlight w:val="none"/>
          <w:lang w:val="en-US" w:eastAsia="zh-CN"/>
        </w:rPr>
        <w:t>四</w:t>
      </w:r>
      <w:r>
        <w:rPr>
          <w:rFonts w:hint="eastAsia" w:ascii="宋体" w:hAnsi="宋体"/>
          <w:b/>
          <w:color w:val="auto"/>
          <w:kern w:val="0"/>
          <w:sz w:val="28"/>
          <w:szCs w:val="20"/>
          <w:highlight w:val="none"/>
        </w:rPr>
        <w:t>、产品</w:t>
      </w:r>
      <w:r>
        <w:rPr>
          <w:rFonts w:hint="eastAsia" w:ascii="宋体" w:hAnsi="宋体"/>
          <w:b/>
          <w:color w:val="auto"/>
          <w:kern w:val="0"/>
          <w:sz w:val="28"/>
          <w:szCs w:val="20"/>
          <w:highlight w:val="none"/>
          <w:lang w:val="en-US" w:eastAsia="zh-CN"/>
        </w:rPr>
        <w:t>供货及</w:t>
      </w:r>
      <w:r>
        <w:rPr>
          <w:rFonts w:hint="eastAsia" w:ascii="宋体" w:hAnsi="宋体"/>
          <w:b/>
          <w:color w:val="auto"/>
          <w:kern w:val="0"/>
          <w:sz w:val="28"/>
          <w:szCs w:val="20"/>
          <w:highlight w:val="none"/>
        </w:rPr>
        <w:t>质量要求</w:t>
      </w:r>
      <w:bookmarkEnd w:id="4"/>
      <w:bookmarkEnd w:id="5"/>
      <w:bookmarkEnd w:id="6"/>
      <w:bookmarkEnd w:id="7"/>
    </w:p>
    <w:p w14:paraId="34B1FEB8">
      <w:pPr>
        <w:adjustRightInd w:val="0"/>
        <w:snapToGrid w:val="0"/>
        <w:spacing w:line="360" w:lineRule="auto"/>
        <w:ind w:firstLine="480" w:firstLineChars="200"/>
        <w:rPr>
          <w:rFonts w:hint="eastAsia" w:ascii="宋体" w:hAnsi="宋体" w:cs="新宋体"/>
          <w:sz w:val="24"/>
          <w:szCs w:val="24"/>
        </w:rPr>
      </w:pPr>
      <w:r>
        <w:rPr>
          <w:rFonts w:hint="eastAsia" w:ascii="宋体" w:hAnsi="宋体" w:cs="新宋体"/>
          <w:sz w:val="24"/>
          <w:szCs w:val="24"/>
          <w:lang w:val="en-US" w:eastAsia="zh-CN"/>
        </w:rPr>
        <w:t>1</w:t>
      </w:r>
      <w:r>
        <w:rPr>
          <w:rFonts w:hint="eastAsia" w:ascii="宋体" w:hAnsi="宋体" w:cs="新宋体"/>
          <w:sz w:val="24"/>
          <w:szCs w:val="24"/>
        </w:rPr>
        <w:t>、成交供应商负责产品到甲方指定地点的全部运输，包括装卸及现场搬运等；</w:t>
      </w:r>
    </w:p>
    <w:p w14:paraId="505D1B43">
      <w:pPr>
        <w:adjustRightInd w:val="0"/>
        <w:snapToGrid w:val="0"/>
        <w:spacing w:line="360" w:lineRule="auto"/>
        <w:ind w:firstLine="480" w:firstLineChars="200"/>
        <w:rPr>
          <w:rFonts w:hint="eastAsia" w:ascii="宋体" w:hAnsi="宋体"/>
          <w:b w:val="0"/>
          <w:bCs w:val="0"/>
          <w:sz w:val="24"/>
          <w:szCs w:val="24"/>
        </w:rPr>
      </w:pPr>
      <w:r>
        <w:rPr>
          <w:rFonts w:hint="eastAsia" w:ascii="宋体" w:hAnsi="宋体"/>
          <w:sz w:val="24"/>
          <w:szCs w:val="24"/>
          <w:lang w:val="en-US" w:eastAsia="zh-CN"/>
        </w:rPr>
        <w:t>2</w:t>
      </w:r>
      <w:r>
        <w:rPr>
          <w:rFonts w:hint="eastAsia" w:ascii="宋体" w:hAnsi="宋体"/>
          <w:sz w:val="24"/>
          <w:szCs w:val="24"/>
        </w:rPr>
        <w:t>、供应商所报货物须选用优质面料、使用优质工艺生产，确保货物无异味、无污迹、做工优良等。要求外观无破损、斑点、污物以及其他影响服装及标志标识性能的缺陷；服装及标识的缝合要仔细、紧密。线路要整齐、不重叠、无跳针、抛线，针迹清晰，缝制的起止回针要牢固，搭头线的长度要适宜，无漏针、脱线现象，缝线松紧要与面料厚薄、 质</w:t>
      </w:r>
      <w:r>
        <w:rPr>
          <w:rFonts w:hint="eastAsia" w:ascii="宋体" w:hAnsi="宋体"/>
          <w:b w:val="0"/>
          <w:bCs w:val="0"/>
          <w:sz w:val="24"/>
          <w:szCs w:val="24"/>
        </w:rPr>
        <w:t>地相适应。</w:t>
      </w:r>
    </w:p>
    <w:p w14:paraId="4804DDC2">
      <w:pPr>
        <w:pStyle w:val="2"/>
        <w:rPr>
          <w:rFonts w:hint="default" w:eastAsia="宋体"/>
          <w:b w:val="0"/>
          <w:bCs w:val="0"/>
          <w:lang w:val="en-US" w:eastAsia="zh-CN"/>
        </w:rPr>
      </w:pPr>
      <w:r>
        <w:rPr>
          <w:rFonts w:hint="eastAsia" w:ascii="宋体" w:hAnsi="宋体"/>
          <w:b w:val="0"/>
          <w:bCs w:val="0"/>
          <w:sz w:val="24"/>
          <w:szCs w:val="24"/>
          <w:lang w:val="en-US" w:eastAsia="zh-CN"/>
        </w:rPr>
        <w:t>3、投标供应商需提供用于生产服装的面料检测报告、产品验收标准、出厂检测报告和合格证书。</w:t>
      </w:r>
    </w:p>
    <w:p w14:paraId="32ED8814">
      <w:pPr>
        <w:pStyle w:val="28"/>
        <w:keepNext w:val="0"/>
        <w:keepLines w:val="0"/>
        <w:pageBreakBefore w:val="0"/>
        <w:kinsoku/>
        <w:wordWrap/>
        <w:overflowPunct/>
        <w:topLinePunct w:val="0"/>
        <w:autoSpaceDE/>
        <w:autoSpaceDN/>
        <w:bidi w:val="0"/>
        <w:snapToGrid w:val="0"/>
        <w:spacing w:after="0" w:line="360" w:lineRule="auto"/>
        <w:textAlignment w:val="auto"/>
        <w:rPr>
          <w:rFonts w:hint="default"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4、成交供应商应按照采购人要求及时调整或追加各种型号和特殊尺码的服装。</w:t>
      </w:r>
    </w:p>
    <w:p w14:paraId="18FE03B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在供货期内，成交供应商所供货物经质量检测部门检测不合格，采购人有权终止合同。</w:t>
      </w:r>
      <w:r>
        <w:rPr>
          <w:rFonts w:ascii="宋体" w:hAnsi="宋体"/>
          <w:sz w:val="24"/>
          <w:szCs w:val="24"/>
        </w:rPr>
        <w:t xml:space="preserve"> </w:t>
      </w:r>
    </w:p>
    <w:p w14:paraId="5E4C3B39">
      <w:pPr>
        <w:snapToGrid w:val="0"/>
        <w:spacing w:line="360" w:lineRule="auto"/>
        <w:ind w:firstLine="480" w:firstLineChars="20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无论材料检测是否合格，所有费用均由成交供应商负责。</w:t>
      </w:r>
    </w:p>
    <w:p w14:paraId="05493786">
      <w:pPr>
        <w:snapToGrid w:val="0"/>
        <w:spacing w:line="360" w:lineRule="auto"/>
        <w:ind w:firstLine="480" w:firstLineChars="200"/>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所有产品供货之前必须经过采购人最终确认方可供货，否则不予接收。</w:t>
      </w:r>
    </w:p>
    <w:p w14:paraId="6294BF2F">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本项目所需产品的检测费以及项目验收费等均由成交供应商承担。</w:t>
      </w:r>
    </w:p>
    <w:p w14:paraId="7AC917D2"/>
    <w:p w14:paraId="5423B7B0">
      <w:pPr>
        <w:widowControl/>
        <w:jc w:val="left"/>
        <w:rPr>
          <w:rFonts w:ascii="宋体" w:hAnsi="宋体" w:cs="宋体"/>
          <w:b/>
          <w:sz w:val="24"/>
        </w:rPr>
      </w:pPr>
      <w:r>
        <w:rPr>
          <w:rFonts w:ascii="宋体" w:hAnsi="宋体" w:cs="宋体"/>
          <w:b/>
          <w:sz w:val="24"/>
        </w:rPr>
        <w:br w:type="page"/>
      </w:r>
    </w:p>
    <w:p w14:paraId="32175642">
      <w:pPr>
        <w:pStyle w:val="4"/>
        <w:adjustRightInd w:val="0"/>
        <w:snapToGrid w:val="0"/>
        <w:spacing w:before="0" w:after="0"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第四部分  附件</w:t>
      </w:r>
    </w:p>
    <w:p w14:paraId="570701B9">
      <w:pPr>
        <w:spacing w:line="360" w:lineRule="auto"/>
        <w:rPr>
          <w:rFonts w:ascii="宋体" w:hAnsi="宋体" w:cs="宋体-18030"/>
          <w:b/>
          <w:sz w:val="32"/>
          <w:szCs w:val="32"/>
        </w:rPr>
      </w:pPr>
      <w:r>
        <w:rPr>
          <w:rFonts w:hint="eastAsia" w:ascii="宋体" w:hAnsi="宋体" w:cs="宋体-18030"/>
          <w:b/>
          <w:sz w:val="28"/>
          <w:szCs w:val="28"/>
        </w:rPr>
        <w:t>1、封面格式</w:t>
      </w:r>
      <w:r>
        <w:rPr>
          <w:rFonts w:ascii="宋体" w:hAnsi="宋体" w:cs="宋体-18030"/>
          <w:sz w:val="28"/>
          <w:szCs w:val="28"/>
        </w:rPr>
        <w:t xml:space="preserve"> </w:t>
      </w:r>
      <w:r>
        <w:rPr>
          <w:rFonts w:ascii="宋体" w:hAnsi="宋体" w:cs="宋体-18030"/>
          <w:sz w:val="32"/>
          <w:szCs w:val="32"/>
        </w:rPr>
        <w:t xml:space="preserve">                          </w:t>
      </w:r>
      <w:r>
        <w:rPr>
          <w:rFonts w:ascii="宋体" w:hAnsi="宋体" w:cs="宋体-18030"/>
          <w:b/>
          <w:sz w:val="32"/>
          <w:szCs w:val="32"/>
        </w:rPr>
        <w:t xml:space="preserve"> </w:t>
      </w:r>
    </w:p>
    <w:p w14:paraId="16D482D5">
      <w:pPr>
        <w:spacing w:line="360" w:lineRule="auto"/>
        <w:ind w:firstLine="6746" w:firstLineChars="2100"/>
        <w:rPr>
          <w:rFonts w:ascii="宋体" w:hAnsi="宋体" w:cs="宋体-18030"/>
          <w:sz w:val="28"/>
          <w:szCs w:val="28"/>
        </w:rPr>
      </w:pPr>
      <w:r>
        <w:rPr>
          <w:rFonts w:hint="eastAsia" w:ascii="宋体" w:hAnsi="宋体" w:cs="宋体-18030"/>
          <w:b/>
          <w:sz w:val="32"/>
          <w:szCs w:val="32"/>
        </w:rPr>
        <w:t>正本（或副本）</w:t>
      </w:r>
    </w:p>
    <w:p w14:paraId="42D05BD7">
      <w:pPr>
        <w:spacing w:line="360" w:lineRule="auto"/>
        <w:rPr>
          <w:rFonts w:ascii="宋体" w:cs="宋体-18030"/>
          <w:sz w:val="32"/>
          <w:szCs w:val="32"/>
        </w:rPr>
      </w:pPr>
    </w:p>
    <w:p w14:paraId="58E34A70">
      <w:pPr>
        <w:spacing w:line="360" w:lineRule="auto"/>
        <w:jc w:val="center"/>
        <w:rPr>
          <w:rFonts w:ascii="宋体" w:cs="宋体-18030"/>
          <w:sz w:val="28"/>
          <w:szCs w:val="28"/>
        </w:rPr>
      </w:pPr>
      <w:r>
        <w:rPr>
          <w:rFonts w:hint="eastAsia" w:ascii="宋体" w:cs="宋体-18030"/>
          <w:sz w:val="32"/>
          <w:szCs w:val="32"/>
        </w:rPr>
        <w:t xml:space="preserve"> </w:t>
      </w:r>
    </w:p>
    <w:p w14:paraId="4A1B57C5">
      <w:pPr>
        <w:spacing w:line="360" w:lineRule="auto"/>
        <w:jc w:val="center"/>
        <w:rPr>
          <w:rFonts w:ascii="黑体" w:hAnsi="宋体" w:eastAsia="黑体" w:cs="宋体-18030"/>
          <w:kern w:val="0"/>
          <w:sz w:val="96"/>
          <w:szCs w:val="52"/>
          <w:lang w:val="zh-CN"/>
        </w:rPr>
      </w:pPr>
      <w:r>
        <w:rPr>
          <w:rFonts w:hint="eastAsia" w:ascii="黑体" w:hAnsi="宋体" w:eastAsia="黑体" w:cs="宋体-18030"/>
          <w:kern w:val="0"/>
          <w:sz w:val="96"/>
          <w:szCs w:val="52"/>
          <w:lang w:val="zh-CN"/>
        </w:rPr>
        <w:t>报 价 文 件</w:t>
      </w:r>
    </w:p>
    <w:p w14:paraId="382E8EAB">
      <w:pPr>
        <w:spacing w:line="360" w:lineRule="auto"/>
        <w:rPr>
          <w:rFonts w:ascii="宋体" w:cs="宋体-18030"/>
          <w:sz w:val="28"/>
          <w:szCs w:val="28"/>
        </w:rPr>
      </w:pPr>
    </w:p>
    <w:p w14:paraId="0AA00D73">
      <w:pPr>
        <w:spacing w:line="360" w:lineRule="auto"/>
        <w:rPr>
          <w:rFonts w:ascii="宋体" w:cs="宋体-18030"/>
          <w:sz w:val="28"/>
          <w:szCs w:val="28"/>
        </w:rPr>
      </w:pPr>
    </w:p>
    <w:p w14:paraId="2ECC2730">
      <w:pPr>
        <w:spacing w:line="360" w:lineRule="auto"/>
        <w:rPr>
          <w:rFonts w:ascii="宋体" w:cs="宋体-18030"/>
          <w:sz w:val="28"/>
          <w:szCs w:val="28"/>
        </w:rPr>
      </w:pPr>
    </w:p>
    <w:p w14:paraId="237DAD28">
      <w:pPr>
        <w:spacing w:line="360" w:lineRule="auto"/>
        <w:rPr>
          <w:rFonts w:ascii="宋体" w:cs="宋体-18030"/>
          <w:sz w:val="28"/>
          <w:szCs w:val="28"/>
        </w:rPr>
      </w:pPr>
    </w:p>
    <w:p w14:paraId="49CEDFD1">
      <w:pPr>
        <w:spacing w:line="360" w:lineRule="auto"/>
        <w:rPr>
          <w:rFonts w:ascii="宋体" w:cs="宋体-18030"/>
          <w:sz w:val="28"/>
          <w:szCs w:val="28"/>
        </w:rPr>
      </w:pPr>
    </w:p>
    <w:p w14:paraId="2B5B014B">
      <w:pPr>
        <w:spacing w:line="360" w:lineRule="auto"/>
        <w:rPr>
          <w:rFonts w:ascii="宋体" w:cs="宋体-18030"/>
          <w:sz w:val="28"/>
          <w:szCs w:val="28"/>
        </w:rPr>
      </w:pPr>
    </w:p>
    <w:p w14:paraId="669D9EDE">
      <w:pPr>
        <w:spacing w:line="360" w:lineRule="auto"/>
        <w:rPr>
          <w:rFonts w:ascii="宋体" w:cs="宋体-18030"/>
          <w:sz w:val="28"/>
          <w:szCs w:val="28"/>
        </w:rPr>
      </w:pPr>
    </w:p>
    <w:p w14:paraId="3ACE669F">
      <w:pPr>
        <w:spacing w:line="360" w:lineRule="auto"/>
        <w:rPr>
          <w:rFonts w:ascii="宋体" w:cs="宋体-18030"/>
          <w:sz w:val="28"/>
          <w:szCs w:val="28"/>
        </w:rPr>
      </w:pPr>
    </w:p>
    <w:p w14:paraId="330D8467">
      <w:pPr>
        <w:spacing w:line="360" w:lineRule="auto"/>
        <w:ind w:firstLine="840" w:firstLineChars="300"/>
        <w:rPr>
          <w:rFonts w:ascii="宋体" w:cs="宋体-18030"/>
          <w:sz w:val="28"/>
          <w:szCs w:val="28"/>
          <w:u w:val="single"/>
        </w:rPr>
      </w:pPr>
      <w:r>
        <w:rPr>
          <w:rFonts w:hint="eastAsia" w:ascii="宋体" w:hAnsi="宋体" w:cs="宋体-18030"/>
          <w:sz w:val="28"/>
          <w:szCs w:val="28"/>
        </w:rPr>
        <w:t>供应商名称：</w:t>
      </w:r>
      <w:r>
        <w:rPr>
          <w:rFonts w:hint="eastAsia" w:ascii="宋体" w:hAnsi="宋体" w:cs="宋体-18030"/>
          <w:sz w:val="28"/>
          <w:szCs w:val="28"/>
          <w:u w:val="single"/>
        </w:rPr>
        <w:t>（全称并加盖单位章）</w:t>
      </w:r>
      <w:r>
        <w:rPr>
          <w:rFonts w:ascii="宋体" w:hAnsi="宋体" w:cs="宋体-18030"/>
          <w:sz w:val="28"/>
          <w:szCs w:val="28"/>
          <w:u w:val="single"/>
        </w:rPr>
        <w:t xml:space="preserve">                   </w:t>
      </w:r>
    </w:p>
    <w:p w14:paraId="699E43E2">
      <w:pPr>
        <w:spacing w:line="360" w:lineRule="auto"/>
        <w:ind w:firstLine="840" w:firstLineChars="300"/>
        <w:rPr>
          <w:rFonts w:ascii="宋体" w:cs="宋体-18030"/>
          <w:sz w:val="28"/>
          <w:szCs w:val="28"/>
          <w:u w:val="single"/>
        </w:rPr>
      </w:pPr>
      <w:r>
        <w:rPr>
          <w:rFonts w:hint="eastAsia" w:ascii="宋体" w:hAnsi="宋体" w:cs="宋体-18030"/>
          <w:sz w:val="28"/>
          <w:szCs w:val="28"/>
        </w:rPr>
        <w:t>法定代表人：</w:t>
      </w:r>
      <w:r>
        <w:rPr>
          <w:rFonts w:hint="eastAsia" w:ascii="宋体" w:hAnsi="宋体" w:cs="宋体-18030"/>
          <w:sz w:val="28"/>
          <w:szCs w:val="28"/>
          <w:u w:val="single"/>
        </w:rPr>
        <w:t>（盖章或签字）</w:t>
      </w:r>
      <w:r>
        <w:rPr>
          <w:rFonts w:ascii="宋体" w:hAnsi="宋体" w:cs="宋体-18030"/>
          <w:sz w:val="28"/>
          <w:szCs w:val="28"/>
          <w:u w:val="single"/>
        </w:rPr>
        <w:t xml:space="preserve">                         </w:t>
      </w:r>
    </w:p>
    <w:p w14:paraId="1186D54C">
      <w:pPr>
        <w:spacing w:line="360" w:lineRule="auto"/>
        <w:ind w:firstLine="3360" w:firstLineChars="1200"/>
        <w:rPr>
          <w:rFonts w:ascii="宋体" w:cs="宋体-18030"/>
          <w:sz w:val="28"/>
          <w:szCs w:val="28"/>
          <w:u w:val="single"/>
        </w:rPr>
      </w:pPr>
    </w:p>
    <w:p w14:paraId="0D36970D">
      <w:pPr>
        <w:spacing w:line="360" w:lineRule="auto"/>
        <w:ind w:firstLine="4900" w:firstLineChars="1750"/>
        <w:rPr>
          <w:rFonts w:ascii="宋体" w:cs="宋体-18030"/>
          <w:sz w:val="28"/>
          <w:szCs w:val="28"/>
          <w:u w:val="single"/>
        </w:rPr>
      </w:pPr>
      <w:r>
        <w:rPr>
          <w:rFonts w:ascii="宋体" w:hAnsi="宋体" w:cs="宋体-18030"/>
          <w:sz w:val="28"/>
          <w:szCs w:val="28"/>
          <w:u w:val="single"/>
        </w:rPr>
        <w:t xml:space="preserve">       </w:t>
      </w:r>
      <w:r>
        <w:rPr>
          <w:rFonts w:hint="eastAsia" w:ascii="宋体" w:hAnsi="宋体" w:cs="宋体-18030"/>
          <w:sz w:val="28"/>
          <w:szCs w:val="28"/>
        </w:rPr>
        <w:t>年</w:t>
      </w:r>
      <w:r>
        <w:rPr>
          <w:rFonts w:ascii="宋体" w:hAnsi="宋体" w:cs="宋体-18030"/>
          <w:sz w:val="28"/>
          <w:szCs w:val="28"/>
          <w:u w:val="single"/>
        </w:rPr>
        <w:t xml:space="preserve">    </w:t>
      </w:r>
      <w:r>
        <w:rPr>
          <w:rFonts w:hint="eastAsia" w:ascii="宋体" w:hAnsi="宋体" w:cs="宋体-18030"/>
          <w:sz w:val="28"/>
          <w:szCs w:val="28"/>
        </w:rPr>
        <w:t>月</w:t>
      </w:r>
      <w:r>
        <w:rPr>
          <w:rFonts w:ascii="宋体" w:hAnsi="宋体" w:cs="宋体-18030"/>
          <w:sz w:val="28"/>
          <w:szCs w:val="28"/>
          <w:u w:val="single"/>
        </w:rPr>
        <w:t xml:space="preserve">    </w:t>
      </w:r>
      <w:r>
        <w:rPr>
          <w:rFonts w:hint="eastAsia" w:ascii="宋体" w:hAnsi="宋体" w:cs="宋体-18030"/>
          <w:sz w:val="28"/>
          <w:szCs w:val="28"/>
        </w:rPr>
        <w:t>日</w:t>
      </w:r>
    </w:p>
    <w:p w14:paraId="4576E665">
      <w:pPr>
        <w:spacing w:line="360" w:lineRule="auto"/>
        <w:rPr>
          <w:rFonts w:ascii="宋体" w:cs="宋体-18030"/>
          <w:b/>
          <w:sz w:val="28"/>
          <w:szCs w:val="28"/>
        </w:rPr>
      </w:pPr>
      <w:r>
        <w:rPr>
          <w:rFonts w:ascii="宋体" w:hAnsi="宋体" w:cs="宋体-18030"/>
          <w:b/>
          <w:sz w:val="28"/>
          <w:szCs w:val="28"/>
        </w:rPr>
        <w:br w:type="page"/>
      </w:r>
      <w:r>
        <w:rPr>
          <w:rFonts w:hint="eastAsia" w:ascii="宋体" w:hAnsi="宋体" w:cs="宋体-18030"/>
          <w:b/>
          <w:sz w:val="28"/>
          <w:szCs w:val="28"/>
        </w:rPr>
        <w:t>2、报价一览表</w:t>
      </w:r>
    </w:p>
    <w:p w14:paraId="29B83F11">
      <w:pPr>
        <w:spacing w:line="360" w:lineRule="auto"/>
        <w:jc w:val="center"/>
        <w:rPr>
          <w:rFonts w:ascii="宋体" w:hAnsi="宋体" w:cs="宋体-18030"/>
          <w:b/>
          <w:kern w:val="0"/>
          <w:sz w:val="28"/>
          <w:szCs w:val="28"/>
          <w:lang w:val="zh-CN"/>
        </w:rPr>
      </w:pPr>
      <w:r>
        <w:rPr>
          <w:rFonts w:hint="eastAsia" w:ascii="宋体" w:hAnsi="宋体" w:cs="宋体-18030"/>
          <w:b/>
          <w:sz w:val="28"/>
          <w:szCs w:val="28"/>
        </w:rPr>
        <w:t>报价一览表</w:t>
      </w:r>
    </w:p>
    <w:tbl>
      <w:tblPr>
        <w:tblStyle w:val="20"/>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6671"/>
      </w:tblGrid>
      <w:tr w14:paraId="3258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442" w:type="dxa"/>
            <w:vAlign w:val="center"/>
          </w:tcPr>
          <w:p w14:paraId="795D5F4D">
            <w:pPr>
              <w:jc w:val="center"/>
              <w:rPr>
                <w:rFonts w:ascii="宋体" w:hAnsi="宋体"/>
                <w:sz w:val="24"/>
              </w:rPr>
            </w:pPr>
            <w:r>
              <w:rPr>
                <w:rFonts w:hint="eastAsia" w:ascii="宋体" w:hAnsi="宋体"/>
                <w:sz w:val="24"/>
              </w:rPr>
              <w:t>项目名称</w:t>
            </w:r>
          </w:p>
        </w:tc>
        <w:tc>
          <w:tcPr>
            <w:tcW w:w="6671" w:type="dxa"/>
            <w:vAlign w:val="center"/>
          </w:tcPr>
          <w:p w14:paraId="202E482B">
            <w:pPr>
              <w:rPr>
                <w:rFonts w:ascii="宋体" w:hAnsi="宋体"/>
                <w:sz w:val="24"/>
              </w:rPr>
            </w:pPr>
          </w:p>
        </w:tc>
      </w:tr>
      <w:tr w14:paraId="6DB7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442" w:type="dxa"/>
            <w:vAlign w:val="center"/>
          </w:tcPr>
          <w:p w14:paraId="4331B48B">
            <w:pPr>
              <w:jc w:val="center"/>
              <w:rPr>
                <w:rFonts w:ascii="宋体" w:hAnsi="宋体"/>
                <w:sz w:val="24"/>
              </w:rPr>
            </w:pPr>
            <w:r>
              <w:rPr>
                <w:rFonts w:hint="eastAsia" w:ascii="宋体" w:hAnsi="宋体"/>
                <w:sz w:val="24"/>
              </w:rPr>
              <w:t>供应商名称</w:t>
            </w:r>
          </w:p>
        </w:tc>
        <w:tc>
          <w:tcPr>
            <w:tcW w:w="6671" w:type="dxa"/>
            <w:vAlign w:val="center"/>
          </w:tcPr>
          <w:p w14:paraId="1474B745">
            <w:pPr>
              <w:rPr>
                <w:rFonts w:ascii="宋体" w:hAnsi="宋体"/>
                <w:sz w:val="24"/>
              </w:rPr>
            </w:pPr>
          </w:p>
        </w:tc>
      </w:tr>
      <w:tr w14:paraId="7337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2442" w:type="dxa"/>
            <w:vAlign w:val="center"/>
          </w:tcPr>
          <w:p w14:paraId="4D6AA2FB">
            <w:pPr>
              <w:jc w:val="center"/>
              <w:rPr>
                <w:rFonts w:ascii="宋体" w:hAnsi="宋体"/>
                <w:sz w:val="24"/>
              </w:rPr>
            </w:pPr>
            <w:r>
              <w:rPr>
                <w:rFonts w:hint="eastAsia" w:ascii="宋体" w:hAnsi="宋体"/>
                <w:sz w:val="24"/>
              </w:rPr>
              <w:t>总报价</w:t>
            </w:r>
          </w:p>
        </w:tc>
        <w:tc>
          <w:tcPr>
            <w:tcW w:w="6671" w:type="dxa"/>
            <w:vAlign w:val="center"/>
          </w:tcPr>
          <w:p w14:paraId="2CEA1D01">
            <w:pPr>
              <w:spacing w:line="360" w:lineRule="auto"/>
              <w:jc w:val="left"/>
              <w:rPr>
                <w:rFonts w:ascii="宋体" w:hAnsi="宋体"/>
                <w:sz w:val="24"/>
              </w:rPr>
            </w:pPr>
            <w:r>
              <w:rPr>
                <w:rFonts w:hint="eastAsia" w:ascii="宋体" w:hAnsi="宋体"/>
                <w:sz w:val="24"/>
              </w:rPr>
              <w:t xml:space="preserve">大写：      </w:t>
            </w:r>
            <w:r>
              <w:rPr>
                <w:rFonts w:ascii="宋体" w:hAnsi="宋体"/>
                <w:sz w:val="24"/>
              </w:rPr>
              <w:t xml:space="preserve">          </w:t>
            </w:r>
          </w:p>
          <w:p w14:paraId="2CDCF002">
            <w:pPr>
              <w:spacing w:line="360" w:lineRule="auto"/>
              <w:jc w:val="left"/>
              <w:rPr>
                <w:rFonts w:ascii="宋体" w:hAnsi="宋体"/>
                <w:sz w:val="24"/>
              </w:rPr>
            </w:pPr>
            <w:r>
              <w:rPr>
                <w:rFonts w:hint="eastAsia" w:ascii="宋体" w:hAnsi="宋体"/>
                <w:sz w:val="24"/>
              </w:rPr>
              <w:t>小写：</w:t>
            </w:r>
            <w:r>
              <w:rPr>
                <w:rFonts w:hint="eastAsia" w:ascii="宋体" w:hAnsi="宋体"/>
                <w:sz w:val="24"/>
                <w:u w:val="single"/>
              </w:rPr>
              <w:t xml:space="preserve">          </w:t>
            </w:r>
            <w:r>
              <w:rPr>
                <w:rFonts w:ascii="宋体" w:hAnsi="宋体"/>
                <w:sz w:val="24"/>
                <w:u w:val="single"/>
              </w:rPr>
              <w:t xml:space="preserve">         </w:t>
            </w:r>
          </w:p>
        </w:tc>
      </w:tr>
      <w:tr w14:paraId="78CF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2442" w:type="dxa"/>
            <w:vAlign w:val="center"/>
          </w:tcPr>
          <w:p w14:paraId="3FCB649E">
            <w:pPr>
              <w:jc w:val="center"/>
              <w:rPr>
                <w:rFonts w:ascii="宋体" w:hAnsi="宋体"/>
                <w:sz w:val="24"/>
              </w:rPr>
            </w:pPr>
            <w:r>
              <w:rPr>
                <w:rFonts w:hint="eastAsia" w:ascii="宋体" w:hAnsi="宋体"/>
                <w:sz w:val="24"/>
              </w:rPr>
              <w:t>供货期</w:t>
            </w:r>
          </w:p>
        </w:tc>
        <w:tc>
          <w:tcPr>
            <w:tcW w:w="6671" w:type="dxa"/>
            <w:vAlign w:val="center"/>
          </w:tcPr>
          <w:p w14:paraId="4A2C22F9">
            <w:pPr>
              <w:spacing w:line="360" w:lineRule="auto"/>
              <w:jc w:val="left"/>
              <w:rPr>
                <w:rFonts w:ascii="宋体" w:hAnsi="宋体"/>
                <w:sz w:val="24"/>
              </w:rPr>
            </w:pPr>
          </w:p>
        </w:tc>
      </w:tr>
      <w:tr w14:paraId="01DA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2442" w:type="dxa"/>
            <w:vAlign w:val="center"/>
          </w:tcPr>
          <w:p w14:paraId="68AB81F0">
            <w:pPr>
              <w:jc w:val="center"/>
              <w:rPr>
                <w:rFonts w:ascii="宋体" w:hAnsi="宋体"/>
                <w:sz w:val="24"/>
              </w:rPr>
            </w:pPr>
            <w:r>
              <w:rPr>
                <w:rFonts w:hint="eastAsia" w:ascii="宋体" w:hAnsi="宋体"/>
                <w:sz w:val="24"/>
              </w:rPr>
              <w:t>质保期</w:t>
            </w:r>
          </w:p>
        </w:tc>
        <w:tc>
          <w:tcPr>
            <w:tcW w:w="6671" w:type="dxa"/>
            <w:vAlign w:val="center"/>
          </w:tcPr>
          <w:p w14:paraId="70910A7B">
            <w:pPr>
              <w:rPr>
                <w:rFonts w:ascii="宋体" w:hAnsi="宋体"/>
                <w:sz w:val="24"/>
              </w:rPr>
            </w:pPr>
            <w:r>
              <w:rPr>
                <w:rFonts w:hint="eastAsia" w:ascii="宋体" w:hAnsi="宋体"/>
                <w:sz w:val="24"/>
              </w:rPr>
              <w:t xml:space="preserve"> </w:t>
            </w:r>
            <w:r>
              <w:rPr>
                <w:rFonts w:ascii="宋体" w:hAnsi="宋体"/>
                <w:sz w:val="24"/>
              </w:rPr>
              <w:t xml:space="preserve">       </w:t>
            </w:r>
          </w:p>
        </w:tc>
      </w:tr>
      <w:tr w14:paraId="2E83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2442" w:type="dxa"/>
            <w:vAlign w:val="center"/>
          </w:tcPr>
          <w:p w14:paraId="62D78DFE">
            <w:pPr>
              <w:jc w:val="center"/>
              <w:rPr>
                <w:rFonts w:ascii="宋体" w:hAnsi="宋体"/>
                <w:sz w:val="24"/>
              </w:rPr>
            </w:pPr>
            <w:r>
              <w:rPr>
                <w:rFonts w:hint="eastAsia" w:ascii="宋体" w:hAnsi="宋体"/>
                <w:sz w:val="24"/>
              </w:rPr>
              <w:t>备注</w:t>
            </w:r>
          </w:p>
        </w:tc>
        <w:tc>
          <w:tcPr>
            <w:tcW w:w="6671" w:type="dxa"/>
            <w:vAlign w:val="center"/>
          </w:tcPr>
          <w:p w14:paraId="3CBC59FE">
            <w:pPr>
              <w:rPr>
                <w:rFonts w:ascii="宋体" w:hAnsi="宋体"/>
                <w:sz w:val="24"/>
              </w:rPr>
            </w:pPr>
          </w:p>
        </w:tc>
      </w:tr>
    </w:tbl>
    <w:p w14:paraId="73CE2686">
      <w:pPr>
        <w:spacing w:line="360" w:lineRule="auto"/>
        <w:rPr>
          <w:rFonts w:ascii="宋体" w:hAnsi="宋体"/>
          <w:sz w:val="24"/>
        </w:rPr>
      </w:pPr>
    </w:p>
    <w:p w14:paraId="446740BD">
      <w:pPr>
        <w:spacing w:line="360" w:lineRule="auto"/>
        <w:rPr>
          <w:rFonts w:ascii="宋体" w:hAnsi="宋体"/>
          <w:sz w:val="24"/>
        </w:rPr>
      </w:pPr>
      <w:r>
        <w:rPr>
          <w:rFonts w:hint="eastAsia" w:ascii="宋体" w:hAnsi="宋体"/>
          <w:sz w:val="24"/>
        </w:rPr>
        <w:t>供应商：（盖章）</w:t>
      </w:r>
    </w:p>
    <w:p w14:paraId="15BB4FD8">
      <w:pPr>
        <w:spacing w:line="360" w:lineRule="auto"/>
        <w:rPr>
          <w:rFonts w:ascii="宋体" w:hAnsi="宋体"/>
          <w:sz w:val="24"/>
        </w:rPr>
      </w:pPr>
      <w:r>
        <w:rPr>
          <w:rFonts w:hint="eastAsia" w:ascii="宋体" w:hAnsi="宋体"/>
          <w:sz w:val="24"/>
        </w:rPr>
        <w:t>全权代表：（签字或盖章）</w:t>
      </w:r>
    </w:p>
    <w:p w14:paraId="58D51031">
      <w:pPr>
        <w:spacing w:line="360" w:lineRule="auto"/>
        <w:rPr>
          <w:rFonts w:ascii="宋体" w:hAnsi="宋体"/>
          <w:sz w:val="24"/>
        </w:rPr>
      </w:pPr>
      <w:r>
        <w:rPr>
          <w:rFonts w:hint="eastAsia" w:ascii="宋体" w:hAnsi="宋体"/>
          <w:sz w:val="24"/>
        </w:rPr>
        <w:t>日期：       年   月   日</w:t>
      </w:r>
    </w:p>
    <w:p w14:paraId="0418E090">
      <w:pPr>
        <w:spacing w:line="360" w:lineRule="auto"/>
        <w:rPr>
          <w:rFonts w:ascii="宋体" w:cs="宋体-18030"/>
          <w:sz w:val="28"/>
          <w:szCs w:val="28"/>
        </w:rPr>
      </w:pPr>
      <w:r>
        <w:rPr>
          <w:rFonts w:ascii="宋体" w:cs="宋体-18030"/>
          <w:sz w:val="28"/>
          <w:szCs w:val="28"/>
        </w:rPr>
        <w:br w:type="page"/>
      </w:r>
    </w:p>
    <w:p w14:paraId="596A39C7">
      <w:pPr>
        <w:spacing w:line="360" w:lineRule="auto"/>
        <w:rPr>
          <w:rFonts w:hint="eastAsia" w:ascii="宋体" w:hAnsi="宋体" w:eastAsia="宋体" w:cs="宋体-18030"/>
          <w:b/>
          <w:sz w:val="28"/>
          <w:szCs w:val="28"/>
        </w:rPr>
      </w:pPr>
      <w:bookmarkStart w:id="8" w:name="_Toc6090"/>
      <w:r>
        <w:rPr>
          <w:rFonts w:hint="eastAsia" w:ascii="宋体" w:hAnsi="宋体" w:eastAsia="宋体" w:cs="宋体-18030"/>
          <w:b/>
          <w:sz w:val="28"/>
          <w:szCs w:val="28"/>
        </w:rPr>
        <w:t>3. 投标报价明细表</w:t>
      </w:r>
      <w:bookmarkEnd w:id="8"/>
    </w:p>
    <w:p w14:paraId="29D0562D">
      <w:pPr>
        <w:spacing w:after="120" w:line="360" w:lineRule="auto"/>
        <w:jc w:val="center"/>
        <w:rPr>
          <w:rFonts w:hint="eastAsia" w:ascii="Times New Roman" w:hAnsi="Times New Roman"/>
          <w:b/>
          <w:color w:val="auto"/>
          <w:sz w:val="24"/>
          <w:szCs w:val="24"/>
        </w:rPr>
      </w:pPr>
      <w:r>
        <w:rPr>
          <w:rFonts w:hint="eastAsia" w:ascii="Times New Roman" w:hAnsi="Times New Roman"/>
          <w:b/>
          <w:color w:val="auto"/>
          <w:sz w:val="24"/>
          <w:szCs w:val="24"/>
        </w:rPr>
        <w:t>投标报价明细表</w:t>
      </w:r>
    </w:p>
    <w:p w14:paraId="1F47B56A">
      <w:pPr>
        <w:spacing w:after="120" w:line="360" w:lineRule="auto"/>
        <w:rPr>
          <w:rFonts w:ascii="Times New Roman" w:hAnsi="Times New Roman"/>
          <w:b/>
          <w:color w:val="auto"/>
          <w:sz w:val="24"/>
          <w:szCs w:val="24"/>
        </w:rPr>
      </w:pPr>
      <w:r>
        <w:rPr>
          <w:rFonts w:hint="eastAsia" w:ascii="Times New Roman" w:hAnsi="Times New Roman"/>
          <w:b/>
          <w:color w:val="auto"/>
          <w:sz w:val="24"/>
          <w:szCs w:val="24"/>
        </w:rPr>
        <w:t xml:space="preserve">项目编号：                                             价格单位：元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40"/>
        <w:gridCol w:w="1287"/>
        <w:gridCol w:w="1527"/>
        <w:gridCol w:w="1150"/>
        <w:gridCol w:w="1225"/>
        <w:gridCol w:w="1405"/>
        <w:gridCol w:w="1030"/>
      </w:tblGrid>
      <w:tr w14:paraId="05D4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420" w:type="pct"/>
            <w:tcBorders>
              <w:bottom w:val="single" w:color="auto" w:sz="4" w:space="0"/>
            </w:tcBorders>
            <w:noWrap w:val="0"/>
            <w:vAlign w:val="center"/>
          </w:tcPr>
          <w:p w14:paraId="449FF158">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序号</w:t>
            </w:r>
          </w:p>
        </w:tc>
        <w:tc>
          <w:tcPr>
            <w:tcW w:w="641" w:type="pct"/>
            <w:tcBorders>
              <w:bottom w:val="single" w:color="auto" w:sz="4" w:space="0"/>
            </w:tcBorders>
            <w:noWrap w:val="0"/>
            <w:vAlign w:val="center"/>
          </w:tcPr>
          <w:p w14:paraId="60C70088">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名称</w:t>
            </w:r>
          </w:p>
        </w:tc>
        <w:tc>
          <w:tcPr>
            <w:tcW w:w="665" w:type="pct"/>
            <w:tcBorders>
              <w:bottom w:val="single" w:color="auto" w:sz="4" w:space="0"/>
            </w:tcBorders>
            <w:noWrap w:val="0"/>
            <w:vAlign w:val="center"/>
          </w:tcPr>
          <w:p w14:paraId="02B3E2ED">
            <w:pPr>
              <w:tabs>
                <w:tab w:val="left" w:pos="1337"/>
              </w:tabs>
              <w:spacing w:line="360" w:lineRule="auto"/>
              <w:ind w:left="-42" w:right="-42"/>
              <w:jc w:val="center"/>
              <w:rPr>
                <w:rFonts w:hint="eastAsia" w:ascii="宋体" w:hAnsi="宋体"/>
                <w:color w:val="auto"/>
                <w:sz w:val="24"/>
                <w:szCs w:val="24"/>
              </w:rPr>
            </w:pPr>
            <w:r>
              <w:rPr>
                <w:rFonts w:hint="eastAsia" w:ascii="宋体" w:hAnsi="宋体"/>
                <w:color w:val="auto"/>
                <w:sz w:val="24"/>
                <w:szCs w:val="24"/>
              </w:rPr>
              <w:t>规格</w:t>
            </w:r>
          </w:p>
        </w:tc>
        <w:tc>
          <w:tcPr>
            <w:tcW w:w="789" w:type="pct"/>
            <w:tcBorders>
              <w:bottom w:val="single" w:color="auto" w:sz="4" w:space="0"/>
            </w:tcBorders>
            <w:noWrap w:val="0"/>
            <w:vAlign w:val="center"/>
          </w:tcPr>
          <w:p w14:paraId="32E6F751">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综合单价</w:t>
            </w:r>
          </w:p>
        </w:tc>
        <w:tc>
          <w:tcPr>
            <w:tcW w:w="594" w:type="pct"/>
            <w:tcBorders>
              <w:bottom w:val="single" w:color="auto" w:sz="4" w:space="0"/>
            </w:tcBorders>
            <w:noWrap w:val="0"/>
            <w:vAlign w:val="center"/>
          </w:tcPr>
          <w:p w14:paraId="36DEF73A">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数量</w:t>
            </w:r>
          </w:p>
        </w:tc>
        <w:tc>
          <w:tcPr>
            <w:tcW w:w="633" w:type="pct"/>
            <w:tcBorders>
              <w:bottom w:val="single" w:color="auto" w:sz="4" w:space="0"/>
            </w:tcBorders>
            <w:noWrap w:val="0"/>
            <w:vAlign w:val="center"/>
          </w:tcPr>
          <w:p w14:paraId="087E1ECB">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总 价</w:t>
            </w:r>
          </w:p>
        </w:tc>
        <w:tc>
          <w:tcPr>
            <w:tcW w:w="726" w:type="pct"/>
            <w:tcBorders>
              <w:bottom w:val="single" w:color="auto" w:sz="4" w:space="0"/>
            </w:tcBorders>
            <w:noWrap w:val="0"/>
            <w:vAlign w:val="top"/>
          </w:tcPr>
          <w:p w14:paraId="178F667F">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品牌或生产厂家</w:t>
            </w:r>
          </w:p>
        </w:tc>
        <w:tc>
          <w:tcPr>
            <w:tcW w:w="532" w:type="pct"/>
            <w:tcBorders>
              <w:bottom w:val="single" w:color="auto" w:sz="4" w:space="0"/>
            </w:tcBorders>
            <w:noWrap w:val="0"/>
            <w:vAlign w:val="center"/>
          </w:tcPr>
          <w:p w14:paraId="225605B0">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备注</w:t>
            </w:r>
          </w:p>
        </w:tc>
      </w:tr>
      <w:tr w14:paraId="037A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20" w:type="pct"/>
            <w:noWrap w:val="0"/>
            <w:vAlign w:val="center"/>
          </w:tcPr>
          <w:p w14:paraId="76E18D17">
            <w:pPr>
              <w:tabs>
                <w:tab w:val="left" w:pos="1337"/>
              </w:tabs>
              <w:spacing w:line="360" w:lineRule="auto"/>
              <w:jc w:val="center"/>
              <w:rPr>
                <w:rFonts w:hint="eastAsia" w:ascii="宋体" w:hAnsi="宋体"/>
                <w:color w:val="auto"/>
                <w:sz w:val="24"/>
                <w:szCs w:val="24"/>
              </w:rPr>
            </w:pPr>
          </w:p>
        </w:tc>
        <w:tc>
          <w:tcPr>
            <w:tcW w:w="641" w:type="pct"/>
            <w:noWrap w:val="0"/>
            <w:vAlign w:val="center"/>
          </w:tcPr>
          <w:p w14:paraId="7C3C837C">
            <w:pPr>
              <w:tabs>
                <w:tab w:val="left" w:pos="1337"/>
              </w:tabs>
              <w:spacing w:line="360" w:lineRule="auto"/>
              <w:jc w:val="center"/>
              <w:rPr>
                <w:rFonts w:hint="eastAsia" w:ascii="宋体" w:hAnsi="宋体"/>
                <w:color w:val="auto"/>
                <w:sz w:val="24"/>
                <w:szCs w:val="24"/>
              </w:rPr>
            </w:pPr>
          </w:p>
        </w:tc>
        <w:tc>
          <w:tcPr>
            <w:tcW w:w="665" w:type="pct"/>
            <w:noWrap w:val="0"/>
            <w:vAlign w:val="center"/>
          </w:tcPr>
          <w:p w14:paraId="5111842A">
            <w:pPr>
              <w:tabs>
                <w:tab w:val="left" w:pos="1337"/>
              </w:tabs>
              <w:spacing w:line="360" w:lineRule="auto"/>
              <w:jc w:val="center"/>
              <w:rPr>
                <w:rFonts w:hint="eastAsia" w:ascii="宋体" w:hAnsi="宋体"/>
                <w:color w:val="auto"/>
                <w:sz w:val="24"/>
                <w:szCs w:val="24"/>
              </w:rPr>
            </w:pPr>
          </w:p>
        </w:tc>
        <w:tc>
          <w:tcPr>
            <w:tcW w:w="789" w:type="pct"/>
            <w:noWrap w:val="0"/>
            <w:vAlign w:val="center"/>
          </w:tcPr>
          <w:p w14:paraId="61BF8745">
            <w:pPr>
              <w:tabs>
                <w:tab w:val="left" w:pos="1337"/>
              </w:tabs>
              <w:spacing w:line="360" w:lineRule="auto"/>
              <w:jc w:val="center"/>
              <w:rPr>
                <w:rFonts w:hint="eastAsia" w:ascii="宋体" w:hAnsi="宋体"/>
                <w:color w:val="auto"/>
                <w:sz w:val="24"/>
                <w:szCs w:val="24"/>
              </w:rPr>
            </w:pPr>
          </w:p>
        </w:tc>
        <w:tc>
          <w:tcPr>
            <w:tcW w:w="594" w:type="pct"/>
            <w:noWrap w:val="0"/>
            <w:vAlign w:val="center"/>
          </w:tcPr>
          <w:p w14:paraId="18BCDE3D">
            <w:pPr>
              <w:tabs>
                <w:tab w:val="left" w:pos="1337"/>
              </w:tabs>
              <w:spacing w:line="360" w:lineRule="auto"/>
              <w:jc w:val="center"/>
              <w:rPr>
                <w:rFonts w:hint="eastAsia" w:ascii="宋体" w:hAnsi="宋体"/>
                <w:color w:val="auto"/>
                <w:sz w:val="24"/>
                <w:szCs w:val="24"/>
              </w:rPr>
            </w:pPr>
          </w:p>
        </w:tc>
        <w:tc>
          <w:tcPr>
            <w:tcW w:w="633" w:type="pct"/>
            <w:noWrap w:val="0"/>
            <w:vAlign w:val="center"/>
          </w:tcPr>
          <w:p w14:paraId="0CB2E5F7">
            <w:pPr>
              <w:tabs>
                <w:tab w:val="left" w:pos="1337"/>
              </w:tabs>
              <w:spacing w:line="360" w:lineRule="auto"/>
              <w:jc w:val="center"/>
              <w:rPr>
                <w:rFonts w:hint="eastAsia" w:ascii="宋体" w:hAnsi="宋体"/>
                <w:color w:val="auto"/>
                <w:sz w:val="24"/>
                <w:szCs w:val="24"/>
              </w:rPr>
            </w:pPr>
          </w:p>
        </w:tc>
        <w:tc>
          <w:tcPr>
            <w:tcW w:w="726" w:type="pct"/>
            <w:noWrap w:val="0"/>
            <w:vAlign w:val="top"/>
          </w:tcPr>
          <w:p w14:paraId="6F15A125">
            <w:pPr>
              <w:tabs>
                <w:tab w:val="left" w:pos="1337"/>
              </w:tabs>
              <w:spacing w:line="360" w:lineRule="auto"/>
              <w:jc w:val="center"/>
              <w:rPr>
                <w:rFonts w:hint="eastAsia" w:ascii="宋体" w:hAnsi="宋体"/>
                <w:color w:val="auto"/>
                <w:sz w:val="24"/>
                <w:szCs w:val="24"/>
              </w:rPr>
            </w:pPr>
          </w:p>
        </w:tc>
        <w:tc>
          <w:tcPr>
            <w:tcW w:w="532" w:type="pct"/>
            <w:noWrap w:val="0"/>
            <w:vAlign w:val="center"/>
          </w:tcPr>
          <w:p w14:paraId="662A27F3">
            <w:pPr>
              <w:tabs>
                <w:tab w:val="left" w:pos="1337"/>
              </w:tabs>
              <w:spacing w:line="360" w:lineRule="auto"/>
              <w:jc w:val="center"/>
              <w:rPr>
                <w:rFonts w:hint="eastAsia" w:ascii="宋体" w:hAnsi="宋体"/>
                <w:color w:val="auto"/>
                <w:sz w:val="24"/>
                <w:szCs w:val="24"/>
              </w:rPr>
            </w:pPr>
          </w:p>
        </w:tc>
      </w:tr>
      <w:tr w14:paraId="1368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20" w:type="pct"/>
            <w:noWrap w:val="0"/>
            <w:vAlign w:val="center"/>
          </w:tcPr>
          <w:p w14:paraId="4434EAE2">
            <w:pPr>
              <w:tabs>
                <w:tab w:val="left" w:pos="1337"/>
              </w:tabs>
              <w:spacing w:line="360" w:lineRule="auto"/>
              <w:jc w:val="center"/>
              <w:rPr>
                <w:rFonts w:hint="eastAsia" w:ascii="宋体" w:hAnsi="宋体"/>
                <w:color w:val="auto"/>
                <w:sz w:val="24"/>
                <w:szCs w:val="24"/>
              </w:rPr>
            </w:pPr>
          </w:p>
        </w:tc>
        <w:tc>
          <w:tcPr>
            <w:tcW w:w="641" w:type="pct"/>
            <w:noWrap w:val="0"/>
            <w:vAlign w:val="center"/>
          </w:tcPr>
          <w:p w14:paraId="64163782">
            <w:pPr>
              <w:tabs>
                <w:tab w:val="left" w:pos="1337"/>
              </w:tabs>
              <w:spacing w:line="360" w:lineRule="auto"/>
              <w:jc w:val="center"/>
              <w:rPr>
                <w:rFonts w:ascii="宋体" w:hAnsi="宋体"/>
                <w:color w:val="auto"/>
                <w:sz w:val="24"/>
                <w:szCs w:val="24"/>
              </w:rPr>
            </w:pPr>
          </w:p>
        </w:tc>
        <w:tc>
          <w:tcPr>
            <w:tcW w:w="665" w:type="pct"/>
            <w:noWrap w:val="0"/>
            <w:vAlign w:val="center"/>
          </w:tcPr>
          <w:p w14:paraId="232056CA">
            <w:pPr>
              <w:tabs>
                <w:tab w:val="left" w:pos="1337"/>
              </w:tabs>
              <w:spacing w:line="360" w:lineRule="auto"/>
              <w:jc w:val="center"/>
              <w:rPr>
                <w:rFonts w:hint="eastAsia" w:ascii="宋体" w:hAnsi="宋体"/>
                <w:color w:val="auto"/>
                <w:sz w:val="24"/>
                <w:szCs w:val="24"/>
              </w:rPr>
            </w:pPr>
          </w:p>
        </w:tc>
        <w:tc>
          <w:tcPr>
            <w:tcW w:w="789" w:type="pct"/>
            <w:noWrap w:val="0"/>
            <w:vAlign w:val="center"/>
          </w:tcPr>
          <w:p w14:paraId="7DC092FA">
            <w:pPr>
              <w:tabs>
                <w:tab w:val="left" w:pos="1337"/>
              </w:tabs>
              <w:spacing w:line="360" w:lineRule="auto"/>
              <w:jc w:val="center"/>
              <w:rPr>
                <w:rFonts w:hint="eastAsia" w:ascii="宋体" w:hAnsi="宋体"/>
                <w:color w:val="auto"/>
                <w:sz w:val="24"/>
                <w:szCs w:val="24"/>
              </w:rPr>
            </w:pPr>
          </w:p>
        </w:tc>
        <w:tc>
          <w:tcPr>
            <w:tcW w:w="594" w:type="pct"/>
            <w:noWrap w:val="0"/>
            <w:vAlign w:val="center"/>
          </w:tcPr>
          <w:p w14:paraId="251E735B">
            <w:pPr>
              <w:tabs>
                <w:tab w:val="left" w:pos="1337"/>
              </w:tabs>
              <w:spacing w:line="360" w:lineRule="auto"/>
              <w:jc w:val="center"/>
              <w:rPr>
                <w:rFonts w:hint="eastAsia" w:ascii="宋体" w:hAnsi="宋体"/>
                <w:color w:val="auto"/>
                <w:sz w:val="24"/>
                <w:szCs w:val="24"/>
              </w:rPr>
            </w:pPr>
          </w:p>
        </w:tc>
        <w:tc>
          <w:tcPr>
            <w:tcW w:w="633" w:type="pct"/>
            <w:noWrap w:val="0"/>
            <w:vAlign w:val="center"/>
          </w:tcPr>
          <w:p w14:paraId="5568E4F8">
            <w:pPr>
              <w:tabs>
                <w:tab w:val="left" w:pos="1337"/>
              </w:tabs>
              <w:spacing w:line="360" w:lineRule="auto"/>
              <w:jc w:val="center"/>
              <w:rPr>
                <w:rFonts w:hint="eastAsia" w:ascii="宋体" w:hAnsi="宋体"/>
                <w:color w:val="auto"/>
                <w:sz w:val="24"/>
                <w:szCs w:val="24"/>
              </w:rPr>
            </w:pPr>
          </w:p>
        </w:tc>
        <w:tc>
          <w:tcPr>
            <w:tcW w:w="726" w:type="pct"/>
            <w:noWrap w:val="0"/>
            <w:vAlign w:val="top"/>
          </w:tcPr>
          <w:p w14:paraId="7127FCD3">
            <w:pPr>
              <w:tabs>
                <w:tab w:val="left" w:pos="1337"/>
              </w:tabs>
              <w:spacing w:line="360" w:lineRule="auto"/>
              <w:jc w:val="center"/>
              <w:rPr>
                <w:rFonts w:hint="eastAsia" w:ascii="宋体" w:hAnsi="宋体"/>
                <w:color w:val="auto"/>
                <w:sz w:val="24"/>
                <w:szCs w:val="24"/>
              </w:rPr>
            </w:pPr>
          </w:p>
        </w:tc>
        <w:tc>
          <w:tcPr>
            <w:tcW w:w="532" w:type="pct"/>
            <w:noWrap w:val="0"/>
            <w:vAlign w:val="center"/>
          </w:tcPr>
          <w:p w14:paraId="49C47CE2">
            <w:pPr>
              <w:tabs>
                <w:tab w:val="left" w:pos="1337"/>
              </w:tabs>
              <w:spacing w:line="360" w:lineRule="auto"/>
              <w:jc w:val="center"/>
              <w:rPr>
                <w:rFonts w:hint="eastAsia" w:ascii="宋体" w:hAnsi="宋体"/>
                <w:color w:val="auto"/>
                <w:sz w:val="24"/>
                <w:szCs w:val="24"/>
              </w:rPr>
            </w:pPr>
          </w:p>
        </w:tc>
      </w:tr>
      <w:tr w14:paraId="32C8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20" w:type="pct"/>
            <w:noWrap w:val="0"/>
            <w:vAlign w:val="center"/>
          </w:tcPr>
          <w:p w14:paraId="7F23D75E">
            <w:pPr>
              <w:tabs>
                <w:tab w:val="left" w:pos="1337"/>
              </w:tabs>
              <w:spacing w:line="360" w:lineRule="auto"/>
              <w:jc w:val="center"/>
              <w:rPr>
                <w:rFonts w:hint="eastAsia" w:ascii="宋体" w:hAnsi="宋体"/>
                <w:color w:val="auto"/>
                <w:sz w:val="24"/>
                <w:szCs w:val="24"/>
              </w:rPr>
            </w:pPr>
          </w:p>
        </w:tc>
        <w:tc>
          <w:tcPr>
            <w:tcW w:w="641" w:type="pct"/>
            <w:noWrap w:val="0"/>
            <w:vAlign w:val="center"/>
          </w:tcPr>
          <w:p w14:paraId="6BB0C3DE">
            <w:pPr>
              <w:tabs>
                <w:tab w:val="left" w:pos="1337"/>
              </w:tabs>
              <w:spacing w:line="360" w:lineRule="auto"/>
              <w:jc w:val="center"/>
              <w:rPr>
                <w:rFonts w:hint="eastAsia" w:ascii="宋体" w:hAnsi="宋体"/>
                <w:color w:val="auto"/>
                <w:sz w:val="24"/>
                <w:szCs w:val="24"/>
              </w:rPr>
            </w:pPr>
          </w:p>
        </w:tc>
        <w:tc>
          <w:tcPr>
            <w:tcW w:w="665" w:type="pct"/>
            <w:noWrap w:val="0"/>
            <w:vAlign w:val="center"/>
          </w:tcPr>
          <w:p w14:paraId="3975D98C">
            <w:pPr>
              <w:tabs>
                <w:tab w:val="left" w:pos="1337"/>
              </w:tabs>
              <w:spacing w:line="360" w:lineRule="auto"/>
              <w:jc w:val="center"/>
              <w:rPr>
                <w:rFonts w:ascii="宋体" w:hAnsi="宋体"/>
                <w:color w:val="auto"/>
                <w:sz w:val="24"/>
                <w:szCs w:val="24"/>
              </w:rPr>
            </w:pPr>
          </w:p>
        </w:tc>
        <w:tc>
          <w:tcPr>
            <w:tcW w:w="789" w:type="pct"/>
            <w:noWrap w:val="0"/>
            <w:vAlign w:val="center"/>
          </w:tcPr>
          <w:p w14:paraId="0FFE0A89">
            <w:pPr>
              <w:tabs>
                <w:tab w:val="left" w:pos="1337"/>
              </w:tabs>
              <w:spacing w:line="360" w:lineRule="auto"/>
              <w:jc w:val="center"/>
              <w:rPr>
                <w:rFonts w:hint="eastAsia" w:ascii="宋体" w:hAnsi="宋体"/>
                <w:color w:val="auto"/>
                <w:sz w:val="24"/>
                <w:szCs w:val="24"/>
              </w:rPr>
            </w:pPr>
          </w:p>
        </w:tc>
        <w:tc>
          <w:tcPr>
            <w:tcW w:w="594" w:type="pct"/>
            <w:noWrap w:val="0"/>
            <w:vAlign w:val="center"/>
          </w:tcPr>
          <w:p w14:paraId="557F3466">
            <w:pPr>
              <w:tabs>
                <w:tab w:val="left" w:pos="1337"/>
              </w:tabs>
              <w:spacing w:line="360" w:lineRule="auto"/>
              <w:jc w:val="center"/>
              <w:rPr>
                <w:rFonts w:ascii="宋体" w:hAnsi="宋体"/>
                <w:color w:val="auto"/>
                <w:sz w:val="24"/>
                <w:szCs w:val="24"/>
              </w:rPr>
            </w:pPr>
          </w:p>
        </w:tc>
        <w:tc>
          <w:tcPr>
            <w:tcW w:w="633" w:type="pct"/>
            <w:noWrap w:val="0"/>
            <w:vAlign w:val="center"/>
          </w:tcPr>
          <w:p w14:paraId="618CA089">
            <w:pPr>
              <w:tabs>
                <w:tab w:val="left" w:pos="1337"/>
              </w:tabs>
              <w:spacing w:line="360" w:lineRule="auto"/>
              <w:jc w:val="center"/>
              <w:rPr>
                <w:rFonts w:hint="eastAsia" w:ascii="宋体" w:hAnsi="宋体"/>
                <w:color w:val="auto"/>
                <w:sz w:val="24"/>
                <w:szCs w:val="24"/>
              </w:rPr>
            </w:pPr>
          </w:p>
        </w:tc>
        <w:tc>
          <w:tcPr>
            <w:tcW w:w="726" w:type="pct"/>
            <w:noWrap w:val="0"/>
            <w:vAlign w:val="top"/>
          </w:tcPr>
          <w:p w14:paraId="7DC5A7C3">
            <w:pPr>
              <w:tabs>
                <w:tab w:val="left" w:pos="1337"/>
              </w:tabs>
              <w:spacing w:line="360" w:lineRule="auto"/>
              <w:jc w:val="center"/>
              <w:rPr>
                <w:rFonts w:hint="eastAsia" w:ascii="宋体" w:hAnsi="宋体"/>
                <w:color w:val="auto"/>
                <w:sz w:val="24"/>
                <w:szCs w:val="24"/>
              </w:rPr>
            </w:pPr>
          </w:p>
        </w:tc>
        <w:tc>
          <w:tcPr>
            <w:tcW w:w="532" w:type="pct"/>
            <w:noWrap w:val="0"/>
            <w:vAlign w:val="center"/>
          </w:tcPr>
          <w:p w14:paraId="7804E1D3">
            <w:pPr>
              <w:tabs>
                <w:tab w:val="left" w:pos="1337"/>
              </w:tabs>
              <w:spacing w:line="360" w:lineRule="auto"/>
              <w:jc w:val="center"/>
              <w:rPr>
                <w:rFonts w:hint="eastAsia" w:ascii="宋体" w:hAnsi="宋体"/>
                <w:color w:val="auto"/>
                <w:sz w:val="24"/>
                <w:szCs w:val="24"/>
              </w:rPr>
            </w:pPr>
          </w:p>
        </w:tc>
      </w:tr>
      <w:tr w14:paraId="0E6C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20" w:type="pct"/>
            <w:noWrap w:val="0"/>
            <w:vAlign w:val="center"/>
          </w:tcPr>
          <w:p w14:paraId="10B9648C">
            <w:pPr>
              <w:tabs>
                <w:tab w:val="left" w:pos="1337"/>
              </w:tabs>
              <w:spacing w:line="360" w:lineRule="auto"/>
              <w:jc w:val="center"/>
              <w:rPr>
                <w:rFonts w:hint="eastAsia" w:ascii="宋体" w:hAnsi="宋体"/>
                <w:color w:val="auto"/>
                <w:sz w:val="24"/>
                <w:szCs w:val="24"/>
              </w:rPr>
            </w:pPr>
          </w:p>
        </w:tc>
        <w:tc>
          <w:tcPr>
            <w:tcW w:w="641" w:type="pct"/>
            <w:noWrap w:val="0"/>
            <w:vAlign w:val="center"/>
          </w:tcPr>
          <w:p w14:paraId="652B3C6A">
            <w:pPr>
              <w:tabs>
                <w:tab w:val="left" w:pos="1337"/>
              </w:tabs>
              <w:spacing w:line="360" w:lineRule="auto"/>
              <w:jc w:val="center"/>
              <w:rPr>
                <w:rFonts w:ascii="宋体" w:hAnsi="宋体"/>
                <w:color w:val="auto"/>
                <w:sz w:val="24"/>
                <w:szCs w:val="24"/>
              </w:rPr>
            </w:pPr>
          </w:p>
        </w:tc>
        <w:tc>
          <w:tcPr>
            <w:tcW w:w="665" w:type="pct"/>
            <w:noWrap w:val="0"/>
            <w:vAlign w:val="center"/>
          </w:tcPr>
          <w:p w14:paraId="3D89C938">
            <w:pPr>
              <w:tabs>
                <w:tab w:val="left" w:pos="1337"/>
              </w:tabs>
              <w:spacing w:line="360" w:lineRule="auto"/>
              <w:jc w:val="center"/>
              <w:rPr>
                <w:rFonts w:hint="eastAsia" w:ascii="宋体" w:hAnsi="宋体"/>
                <w:color w:val="auto"/>
                <w:sz w:val="24"/>
                <w:szCs w:val="24"/>
              </w:rPr>
            </w:pPr>
          </w:p>
        </w:tc>
        <w:tc>
          <w:tcPr>
            <w:tcW w:w="789" w:type="pct"/>
            <w:noWrap w:val="0"/>
            <w:vAlign w:val="center"/>
          </w:tcPr>
          <w:p w14:paraId="5067AC54">
            <w:pPr>
              <w:tabs>
                <w:tab w:val="left" w:pos="1337"/>
              </w:tabs>
              <w:spacing w:line="360" w:lineRule="auto"/>
              <w:jc w:val="center"/>
              <w:rPr>
                <w:rFonts w:hint="eastAsia" w:ascii="宋体" w:hAnsi="宋体"/>
                <w:color w:val="auto"/>
                <w:sz w:val="24"/>
                <w:szCs w:val="24"/>
              </w:rPr>
            </w:pPr>
          </w:p>
        </w:tc>
        <w:tc>
          <w:tcPr>
            <w:tcW w:w="594" w:type="pct"/>
            <w:noWrap w:val="0"/>
            <w:vAlign w:val="center"/>
          </w:tcPr>
          <w:p w14:paraId="0668C817">
            <w:pPr>
              <w:tabs>
                <w:tab w:val="left" w:pos="1337"/>
              </w:tabs>
              <w:spacing w:line="360" w:lineRule="auto"/>
              <w:jc w:val="center"/>
              <w:rPr>
                <w:rFonts w:hint="eastAsia" w:ascii="宋体" w:hAnsi="宋体"/>
                <w:color w:val="auto"/>
                <w:sz w:val="24"/>
                <w:szCs w:val="24"/>
              </w:rPr>
            </w:pPr>
          </w:p>
        </w:tc>
        <w:tc>
          <w:tcPr>
            <w:tcW w:w="633" w:type="pct"/>
            <w:noWrap w:val="0"/>
            <w:vAlign w:val="center"/>
          </w:tcPr>
          <w:p w14:paraId="46C4EF74">
            <w:pPr>
              <w:tabs>
                <w:tab w:val="left" w:pos="1337"/>
              </w:tabs>
              <w:spacing w:line="360" w:lineRule="auto"/>
              <w:jc w:val="center"/>
              <w:rPr>
                <w:rFonts w:hint="eastAsia" w:ascii="宋体" w:hAnsi="宋体"/>
                <w:color w:val="auto"/>
                <w:sz w:val="24"/>
                <w:szCs w:val="24"/>
              </w:rPr>
            </w:pPr>
          </w:p>
        </w:tc>
        <w:tc>
          <w:tcPr>
            <w:tcW w:w="726" w:type="pct"/>
            <w:noWrap w:val="0"/>
            <w:vAlign w:val="top"/>
          </w:tcPr>
          <w:p w14:paraId="6FE7E936">
            <w:pPr>
              <w:tabs>
                <w:tab w:val="left" w:pos="1337"/>
              </w:tabs>
              <w:spacing w:line="360" w:lineRule="auto"/>
              <w:jc w:val="center"/>
              <w:rPr>
                <w:rFonts w:hint="eastAsia" w:ascii="宋体" w:hAnsi="宋体"/>
                <w:color w:val="auto"/>
                <w:sz w:val="24"/>
                <w:szCs w:val="24"/>
              </w:rPr>
            </w:pPr>
          </w:p>
        </w:tc>
        <w:tc>
          <w:tcPr>
            <w:tcW w:w="532" w:type="pct"/>
            <w:noWrap w:val="0"/>
            <w:vAlign w:val="center"/>
          </w:tcPr>
          <w:p w14:paraId="4505CF11">
            <w:pPr>
              <w:tabs>
                <w:tab w:val="left" w:pos="1337"/>
              </w:tabs>
              <w:spacing w:line="360" w:lineRule="auto"/>
              <w:jc w:val="center"/>
              <w:rPr>
                <w:rFonts w:hint="eastAsia" w:ascii="宋体" w:hAnsi="宋体"/>
                <w:color w:val="auto"/>
                <w:sz w:val="24"/>
                <w:szCs w:val="24"/>
              </w:rPr>
            </w:pPr>
          </w:p>
        </w:tc>
      </w:tr>
      <w:tr w14:paraId="7EEE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20" w:type="pct"/>
            <w:noWrap w:val="0"/>
            <w:vAlign w:val="center"/>
          </w:tcPr>
          <w:p w14:paraId="545D2BCB">
            <w:pPr>
              <w:tabs>
                <w:tab w:val="left" w:pos="1337"/>
              </w:tabs>
              <w:spacing w:line="360" w:lineRule="auto"/>
              <w:jc w:val="center"/>
              <w:rPr>
                <w:rFonts w:hint="eastAsia" w:ascii="宋体" w:hAnsi="宋体"/>
                <w:color w:val="auto"/>
                <w:sz w:val="24"/>
                <w:szCs w:val="24"/>
              </w:rPr>
            </w:pPr>
          </w:p>
        </w:tc>
        <w:tc>
          <w:tcPr>
            <w:tcW w:w="641" w:type="pct"/>
            <w:noWrap w:val="0"/>
            <w:vAlign w:val="center"/>
          </w:tcPr>
          <w:p w14:paraId="08A4E6C9">
            <w:pPr>
              <w:tabs>
                <w:tab w:val="left" w:pos="1337"/>
              </w:tabs>
              <w:spacing w:line="360" w:lineRule="auto"/>
              <w:jc w:val="center"/>
              <w:rPr>
                <w:rFonts w:hint="eastAsia" w:ascii="宋体" w:hAnsi="宋体"/>
                <w:color w:val="auto"/>
                <w:sz w:val="24"/>
                <w:szCs w:val="24"/>
              </w:rPr>
            </w:pPr>
          </w:p>
        </w:tc>
        <w:tc>
          <w:tcPr>
            <w:tcW w:w="665" w:type="pct"/>
            <w:noWrap w:val="0"/>
            <w:vAlign w:val="center"/>
          </w:tcPr>
          <w:p w14:paraId="394CA5AC">
            <w:pPr>
              <w:tabs>
                <w:tab w:val="left" w:pos="1337"/>
              </w:tabs>
              <w:spacing w:line="360" w:lineRule="auto"/>
              <w:jc w:val="center"/>
              <w:rPr>
                <w:rFonts w:hint="eastAsia" w:ascii="宋体" w:hAnsi="宋体"/>
                <w:color w:val="auto"/>
                <w:sz w:val="24"/>
                <w:szCs w:val="24"/>
              </w:rPr>
            </w:pPr>
          </w:p>
        </w:tc>
        <w:tc>
          <w:tcPr>
            <w:tcW w:w="789" w:type="pct"/>
            <w:noWrap w:val="0"/>
            <w:vAlign w:val="center"/>
          </w:tcPr>
          <w:p w14:paraId="2277A390">
            <w:pPr>
              <w:tabs>
                <w:tab w:val="left" w:pos="1337"/>
              </w:tabs>
              <w:spacing w:line="360" w:lineRule="auto"/>
              <w:jc w:val="center"/>
              <w:rPr>
                <w:rFonts w:hint="eastAsia" w:ascii="宋体" w:hAnsi="宋体"/>
                <w:color w:val="auto"/>
                <w:sz w:val="24"/>
                <w:szCs w:val="24"/>
              </w:rPr>
            </w:pPr>
          </w:p>
        </w:tc>
        <w:tc>
          <w:tcPr>
            <w:tcW w:w="594" w:type="pct"/>
            <w:noWrap w:val="0"/>
            <w:vAlign w:val="center"/>
          </w:tcPr>
          <w:p w14:paraId="24BCC91B">
            <w:pPr>
              <w:tabs>
                <w:tab w:val="left" w:pos="1337"/>
              </w:tabs>
              <w:spacing w:line="360" w:lineRule="auto"/>
              <w:jc w:val="center"/>
              <w:rPr>
                <w:rFonts w:hint="eastAsia" w:ascii="宋体" w:hAnsi="宋体"/>
                <w:color w:val="auto"/>
                <w:sz w:val="24"/>
                <w:szCs w:val="24"/>
              </w:rPr>
            </w:pPr>
          </w:p>
        </w:tc>
        <w:tc>
          <w:tcPr>
            <w:tcW w:w="633" w:type="pct"/>
            <w:noWrap w:val="0"/>
            <w:vAlign w:val="center"/>
          </w:tcPr>
          <w:p w14:paraId="169A166A">
            <w:pPr>
              <w:tabs>
                <w:tab w:val="left" w:pos="1337"/>
              </w:tabs>
              <w:spacing w:line="360" w:lineRule="auto"/>
              <w:jc w:val="center"/>
              <w:rPr>
                <w:rFonts w:hint="eastAsia" w:ascii="宋体" w:hAnsi="宋体"/>
                <w:color w:val="auto"/>
                <w:sz w:val="24"/>
                <w:szCs w:val="24"/>
              </w:rPr>
            </w:pPr>
          </w:p>
        </w:tc>
        <w:tc>
          <w:tcPr>
            <w:tcW w:w="726" w:type="pct"/>
            <w:noWrap w:val="0"/>
            <w:vAlign w:val="top"/>
          </w:tcPr>
          <w:p w14:paraId="3050DE28">
            <w:pPr>
              <w:tabs>
                <w:tab w:val="left" w:pos="1337"/>
              </w:tabs>
              <w:spacing w:line="360" w:lineRule="auto"/>
              <w:jc w:val="center"/>
              <w:rPr>
                <w:rFonts w:hint="eastAsia" w:ascii="宋体" w:hAnsi="宋体"/>
                <w:color w:val="auto"/>
                <w:sz w:val="24"/>
                <w:szCs w:val="24"/>
              </w:rPr>
            </w:pPr>
          </w:p>
        </w:tc>
        <w:tc>
          <w:tcPr>
            <w:tcW w:w="532" w:type="pct"/>
            <w:noWrap w:val="0"/>
            <w:vAlign w:val="center"/>
          </w:tcPr>
          <w:p w14:paraId="7D3FEEE9">
            <w:pPr>
              <w:tabs>
                <w:tab w:val="left" w:pos="1337"/>
              </w:tabs>
              <w:spacing w:line="360" w:lineRule="auto"/>
              <w:jc w:val="center"/>
              <w:rPr>
                <w:rFonts w:hint="eastAsia" w:ascii="宋体" w:hAnsi="宋体"/>
                <w:color w:val="auto"/>
                <w:sz w:val="24"/>
                <w:szCs w:val="24"/>
              </w:rPr>
            </w:pPr>
          </w:p>
        </w:tc>
      </w:tr>
      <w:tr w14:paraId="3D8E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109" w:type="pct"/>
            <w:gridSpan w:val="5"/>
            <w:noWrap w:val="0"/>
            <w:vAlign w:val="center"/>
          </w:tcPr>
          <w:p w14:paraId="4CA8D0BE">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总报价（元）</w:t>
            </w:r>
          </w:p>
        </w:tc>
        <w:tc>
          <w:tcPr>
            <w:tcW w:w="1891" w:type="pct"/>
            <w:gridSpan w:val="3"/>
            <w:noWrap w:val="0"/>
            <w:vAlign w:val="top"/>
          </w:tcPr>
          <w:p w14:paraId="49759128">
            <w:pPr>
              <w:tabs>
                <w:tab w:val="left" w:pos="1337"/>
              </w:tabs>
              <w:spacing w:line="360" w:lineRule="auto"/>
              <w:jc w:val="center"/>
              <w:rPr>
                <w:rFonts w:hint="eastAsia" w:ascii="宋体" w:hAnsi="宋体"/>
                <w:color w:val="auto"/>
                <w:sz w:val="24"/>
                <w:szCs w:val="24"/>
              </w:rPr>
            </w:pPr>
          </w:p>
        </w:tc>
      </w:tr>
    </w:tbl>
    <w:p w14:paraId="3DA2E25D">
      <w:pPr>
        <w:spacing w:line="360" w:lineRule="auto"/>
        <w:ind w:firstLine="424" w:firstLineChars="176"/>
        <w:rPr>
          <w:rFonts w:ascii="宋体" w:hAnsi="宋体"/>
          <w:b/>
          <w:bCs/>
          <w:color w:val="auto"/>
          <w:kern w:val="0"/>
          <w:sz w:val="24"/>
          <w:szCs w:val="24"/>
        </w:rPr>
      </w:pPr>
      <w:r>
        <w:rPr>
          <w:rFonts w:hint="eastAsia" w:ascii="宋体" w:hAnsi="宋体"/>
          <w:b/>
          <w:bCs/>
          <w:color w:val="auto"/>
          <w:sz w:val="24"/>
          <w:szCs w:val="24"/>
        </w:rPr>
        <w:t>说明：</w:t>
      </w:r>
      <w:r>
        <w:rPr>
          <w:rFonts w:hint="eastAsia" w:ascii="宋体" w:hAnsi="宋体"/>
          <w:b/>
          <w:bCs/>
          <w:color w:val="auto"/>
          <w:kern w:val="0"/>
          <w:sz w:val="24"/>
          <w:szCs w:val="24"/>
        </w:rPr>
        <w:t>上</w:t>
      </w:r>
      <w:r>
        <w:rPr>
          <w:rFonts w:ascii="宋体" w:hAnsi="宋体"/>
          <w:b/>
          <w:bCs/>
          <w:color w:val="auto"/>
          <w:kern w:val="0"/>
          <w:sz w:val="24"/>
          <w:szCs w:val="24"/>
        </w:rPr>
        <w:t>表中的“</w:t>
      </w:r>
      <w:r>
        <w:rPr>
          <w:rFonts w:hint="eastAsia" w:ascii="宋体" w:hAnsi="宋体"/>
          <w:b/>
          <w:bCs/>
          <w:color w:val="auto"/>
          <w:kern w:val="0"/>
          <w:sz w:val="24"/>
          <w:szCs w:val="24"/>
        </w:rPr>
        <w:t>总报价</w:t>
      </w:r>
      <w:r>
        <w:rPr>
          <w:rFonts w:ascii="宋体" w:hAnsi="宋体"/>
          <w:b/>
          <w:bCs/>
          <w:color w:val="auto"/>
          <w:kern w:val="0"/>
          <w:sz w:val="24"/>
          <w:szCs w:val="24"/>
        </w:rPr>
        <w:t>”应等于“</w:t>
      </w:r>
      <w:r>
        <w:rPr>
          <w:rFonts w:hint="eastAsia" w:ascii="宋体" w:hAnsi="宋体"/>
          <w:b/>
          <w:bCs/>
          <w:color w:val="auto"/>
          <w:kern w:val="0"/>
          <w:sz w:val="24"/>
          <w:szCs w:val="24"/>
          <w:lang w:val="en-US" w:eastAsia="zh-CN"/>
        </w:rPr>
        <w:t>报价</w:t>
      </w:r>
      <w:r>
        <w:rPr>
          <w:rFonts w:hint="eastAsia" w:ascii="宋体" w:hAnsi="宋体"/>
          <w:b/>
          <w:bCs/>
          <w:color w:val="auto"/>
          <w:kern w:val="0"/>
          <w:sz w:val="24"/>
          <w:szCs w:val="24"/>
        </w:rPr>
        <w:t>一览</w:t>
      </w:r>
      <w:r>
        <w:rPr>
          <w:rFonts w:ascii="宋体" w:hAnsi="宋体"/>
          <w:b/>
          <w:bCs/>
          <w:color w:val="auto"/>
          <w:kern w:val="0"/>
          <w:sz w:val="24"/>
          <w:szCs w:val="24"/>
        </w:rPr>
        <w:t>表”中的“投标</w:t>
      </w:r>
      <w:r>
        <w:rPr>
          <w:rFonts w:hint="eastAsia" w:ascii="宋体" w:hAnsi="宋体"/>
          <w:b/>
          <w:bCs/>
          <w:color w:val="auto"/>
          <w:kern w:val="0"/>
          <w:sz w:val="24"/>
          <w:szCs w:val="24"/>
        </w:rPr>
        <w:t>报价</w:t>
      </w:r>
      <w:r>
        <w:rPr>
          <w:rFonts w:ascii="宋体" w:hAnsi="宋体"/>
          <w:b/>
          <w:bCs/>
          <w:color w:val="auto"/>
          <w:kern w:val="0"/>
          <w:sz w:val="24"/>
          <w:szCs w:val="24"/>
        </w:rPr>
        <w:t>”。</w:t>
      </w:r>
    </w:p>
    <w:p w14:paraId="797B745B">
      <w:pPr>
        <w:spacing w:line="360" w:lineRule="auto"/>
        <w:ind w:left="420" w:firstLine="3720" w:firstLineChars="1550"/>
        <w:rPr>
          <w:rFonts w:ascii="宋体" w:hAnsi="宋体" w:cs="宋体"/>
          <w:color w:val="auto"/>
          <w:sz w:val="24"/>
          <w:szCs w:val="24"/>
        </w:rPr>
      </w:pPr>
    </w:p>
    <w:p w14:paraId="0DF803E4">
      <w:pPr>
        <w:spacing w:line="360" w:lineRule="auto"/>
        <w:rPr>
          <w:rFonts w:hint="eastAsia" w:ascii="宋体" w:hAnsi="宋体"/>
          <w:sz w:val="24"/>
        </w:rPr>
      </w:pPr>
    </w:p>
    <w:p w14:paraId="57877F6D">
      <w:pPr>
        <w:spacing w:line="360" w:lineRule="auto"/>
        <w:rPr>
          <w:rFonts w:hint="eastAsia" w:ascii="宋体" w:hAnsi="宋体"/>
          <w:sz w:val="24"/>
        </w:rPr>
      </w:pPr>
    </w:p>
    <w:p w14:paraId="3A11B231">
      <w:pPr>
        <w:spacing w:line="360" w:lineRule="auto"/>
        <w:rPr>
          <w:rFonts w:ascii="宋体" w:hAnsi="宋体"/>
          <w:sz w:val="24"/>
        </w:rPr>
      </w:pPr>
      <w:r>
        <w:rPr>
          <w:rFonts w:hint="eastAsia" w:ascii="宋体" w:hAnsi="宋体"/>
          <w:sz w:val="24"/>
        </w:rPr>
        <w:t>供应商：（盖章）</w:t>
      </w:r>
    </w:p>
    <w:p w14:paraId="2AC274DE">
      <w:pPr>
        <w:spacing w:line="360" w:lineRule="auto"/>
        <w:rPr>
          <w:rFonts w:ascii="宋体" w:hAnsi="宋体"/>
          <w:sz w:val="24"/>
        </w:rPr>
      </w:pPr>
      <w:r>
        <w:rPr>
          <w:rFonts w:hint="eastAsia" w:ascii="宋体" w:hAnsi="宋体"/>
          <w:sz w:val="24"/>
        </w:rPr>
        <w:t>全权代表：（签字或盖章）</w:t>
      </w:r>
    </w:p>
    <w:p w14:paraId="4040C45A">
      <w:pPr>
        <w:spacing w:line="360" w:lineRule="auto"/>
        <w:rPr>
          <w:rFonts w:ascii="宋体" w:hAnsi="宋体"/>
          <w:sz w:val="24"/>
        </w:rPr>
      </w:pPr>
      <w:r>
        <w:rPr>
          <w:rFonts w:hint="eastAsia" w:ascii="宋体" w:hAnsi="宋体"/>
          <w:sz w:val="24"/>
        </w:rPr>
        <w:t>日期：       年   月   日</w:t>
      </w:r>
    </w:p>
    <w:p w14:paraId="3D3A192D">
      <w:pPr>
        <w:rPr>
          <w:rFonts w:hint="eastAsia" w:ascii="宋体" w:hAnsi="宋体" w:cs="宋体-18030"/>
          <w:b/>
          <w:sz w:val="28"/>
          <w:szCs w:val="28"/>
        </w:rPr>
      </w:pPr>
      <w:r>
        <w:rPr>
          <w:rFonts w:hint="eastAsia" w:ascii="宋体" w:hAnsi="宋体" w:cs="宋体-18030"/>
          <w:b/>
          <w:sz w:val="28"/>
          <w:szCs w:val="28"/>
        </w:rPr>
        <w:br w:type="page"/>
      </w:r>
    </w:p>
    <w:p w14:paraId="427E786F">
      <w:pPr>
        <w:spacing w:line="360" w:lineRule="auto"/>
        <w:ind w:firstLine="562" w:firstLineChars="200"/>
        <w:rPr>
          <w:rFonts w:ascii="宋体" w:hAnsi="宋体" w:cs="宋体-18030"/>
          <w:b/>
          <w:sz w:val="28"/>
          <w:szCs w:val="28"/>
        </w:rPr>
      </w:pPr>
      <w:r>
        <w:rPr>
          <w:rFonts w:hint="eastAsia" w:ascii="宋体" w:hAnsi="宋体" w:cs="宋体-18030"/>
          <w:b/>
          <w:sz w:val="28"/>
          <w:szCs w:val="28"/>
        </w:rPr>
        <w:t>3、资格审查资料</w:t>
      </w:r>
    </w:p>
    <w:p w14:paraId="3DB92E02">
      <w:pPr>
        <w:tabs>
          <w:tab w:val="left" w:pos="427"/>
          <w:tab w:val="left" w:pos="476"/>
        </w:tabs>
        <w:adjustRightInd w:val="0"/>
        <w:snapToGrid w:val="0"/>
        <w:spacing w:line="360" w:lineRule="auto"/>
        <w:ind w:firstLine="480" w:firstLineChars="200"/>
        <w:rPr>
          <w:rFonts w:asciiTheme="minorEastAsia" w:hAnsiTheme="minorEastAsia" w:eastAsiaTheme="minorEastAsia" w:cstheme="minorEastAsia"/>
          <w:sz w:val="24"/>
        </w:rPr>
      </w:pPr>
    </w:p>
    <w:p w14:paraId="6A03EEE0">
      <w:pPr>
        <w:tabs>
          <w:tab w:val="left" w:pos="427"/>
          <w:tab w:val="left" w:pos="476"/>
        </w:tabs>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（1）具有统一社会信用代码的《营业执照》或由公证机关或发证机关出具的证明；供应商如为事业单位或其他组织，须提供事业单位法人证书或执业许可证；</w:t>
      </w:r>
    </w:p>
    <w:p w14:paraId="37455E6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）其它要求：</w:t>
      </w:r>
      <w:r>
        <w:rPr>
          <w:rFonts w:hint="eastAsia" w:ascii="宋体" w:hAnsi="宋体" w:cs="宋体"/>
          <w:sz w:val="24"/>
        </w:rPr>
        <w:t>未被列入信用中国网站(www.creditchina.gov.cn)、中国政府采购网(www.ccgp.gov.cn）等渠道信用记录失信被执行人、重大税收违法案件当事人名单、政府采购严重违法失信行为记录名单的供应商</w:t>
      </w:r>
      <w:r>
        <w:rPr>
          <w:rFonts w:hint="eastAsia" w:asciiTheme="minorEastAsia" w:hAnsiTheme="minorEastAsia" w:eastAsiaTheme="minorEastAsia" w:cstheme="minorEastAsia"/>
          <w:sz w:val="24"/>
        </w:rPr>
        <w:t>。</w:t>
      </w:r>
    </w:p>
    <w:p w14:paraId="50ED7B5F">
      <w:pPr>
        <w:widowControl/>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p w14:paraId="1169F82D">
      <w:pPr>
        <w:snapToGrid w:val="0"/>
        <w:spacing w:line="360" w:lineRule="auto"/>
        <w:ind w:firstLine="480" w:firstLineChars="200"/>
        <w:textAlignment w:val="baseline"/>
        <w:rPr>
          <w:rFonts w:ascii="宋体" w:hAnsi="宋体" w:cs="仿宋"/>
          <w:sz w:val="24"/>
          <w:szCs w:val="20"/>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w:t>
      </w:r>
      <w:r>
        <w:rPr>
          <w:rFonts w:hint="eastAsia" w:ascii="宋体" w:hAnsi="宋体" w:cs="仿宋"/>
          <w:sz w:val="24"/>
          <w:szCs w:val="20"/>
        </w:rPr>
        <w:t>法定代表人（非法人组织的负责人）参加会议，需提供身份证明书</w:t>
      </w:r>
      <w:r>
        <w:rPr>
          <w:rFonts w:hint="eastAsia" w:ascii="宋体" w:hAnsi="宋体" w:cs="仿宋"/>
          <w:b/>
          <w:bCs/>
          <w:sz w:val="24"/>
          <w:szCs w:val="20"/>
        </w:rPr>
        <w:t>原件</w:t>
      </w:r>
      <w:r>
        <w:rPr>
          <w:rFonts w:hint="eastAsia" w:ascii="宋体" w:hAnsi="宋体" w:cs="仿宋"/>
          <w:sz w:val="24"/>
          <w:szCs w:val="20"/>
        </w:rPr>
        <w:t>；</w:t>
      </w:r>
    </w:p>
    <w:p w14:paraId="3D4A584C">
      <w:pPr>
        <w:autoSpaceDE w:val="0"/>
        <w:autoSpaceDN w:val="0"/>
        <w:adjustRightInd w:val="0"/>
        <w:snapToGrid w:val="0"/>
        <w:spacing w:line="360" w:lineRule="auto"/>
        <w:jc w:val="center"/>
        <w:rPr>
          <w:rFonts w:ascii="宋体" w:hAnsi="宋体" w:cs="宋体"/>
          <w:bCs/>
          <w:kern w:val="0"/>
          <w:sz w:val="24"/>
        </w:rPr>
      </w:pPr>
    </w:p>
    <w:p w14:paraId="1190D5FB">
      <w:pPr>
        <w:spacing w:line="360" w:lineRule="auto"/>
        <w:jc w:val="center"/>
        <w:rPr>
          <w:b/>
          <w:sz w:val="24"/>
          <w:szCs w:val="20"/>
        </w:rPr>
      </w:pPr>
      <w:bookmarkStart w:id="9" w:name="_Toc127"/>
      <w:r>
        <w:rPr>
          <w:rFonts w:hint="eastAsia"/>
          <w:b/>
          <w:sz w:val="24"/>
          <w:szCs w:val="20"/>
        </w:rPr>
        <w:t>法定代表人（非法人组织的负责人）身份证明书</w:t>
      </w:r>
      <w:bookmarkEnd w:id="9"/>
    </w:p>
    <w:p w14:paraId="2F4C8B2E">
      <w:pPr>
        <w:autoSpaceDE w:val="0"/>
        <w:autoSpaceDN w:val="0"/>
        <w:adjustRightInd w:val="0"/>
        <w:snapToGrid w:val="0"/>
        <w:spacing w:line="360" w:lineRule="auto"/>
        <w:jc w:val="center"/>
        <w:rPr>
          <w:rFonts w:ascii="宋体" w:hAnsi="宋体" w:cs="宋体"/>
          <w:bCs/>
          <w:kern w:val="0"/>
          <w:sz w:val="24"/>
        </w:rPr>
      </w:pPr>
      <w:r>
        <w:rPr>
          <w:rFonts w:hint="eastAsia" w:ascii="宋体" w:hAnsi="宋体" w:cs="宋体"/>
          <w:bCs/>
          <w:kern w:val="0"/>
          <w:sz w:val="24"/>
        </w:rPr>
        <w:t>【注：自然人投标的无需提供】</w:t>
      </w:r>
    </w:p>
    <w:p w14:paraId="1FB31D34">
      <w:pPr>
        <w:tabs>
          <w:tab w:val="left" w:pos="5580"/>
        </w:tabs>
        <w:snapToGrid w:val="0"/>
        <w:spacing w:line="360" w:lineRule="auto"/>
        <w:ind w:hanging="1161"/>
        <w:rPr>
          <w:rFonts w:ascii="宋体" w:hAnsi="宋体" w:cs="宋体"/>
          <w:sz w:val="24"/>
          <w:szCs w:val="20"/>
        </w:rPr>
      </w:pPr>
      <w:r>
        <w:rPr>
          <w:rFonts w:hint="eastAsia" w:ascii="宋体" w:hAnsi="宋体" w:cs="宋体"/>
          <w:sz w:val="24"/>
          <w:szCs w:val="20"/>
        </w:rPr>
        <w:t>　         　致：</w:t>
      </w:r>
      <w:r>
        <w:rPr>
          <w:rFonts w:hint="eastAsia" w:ascii="宋体" w:hAnsi="宋体" w:cs="宋体"/>
          <w:sz w:val="24"/>
          <w:szCs w:val="20"/>
          <w:u w:val="single"/>
        </w:rPr>
        <w:t>（采购人单位名称） </w:t>
      </w:r>
    </w:p>
    <w:p w14:paraId="5A35F72B">
      <w:pPr>
        <w:snapToGrid w:val="0"/>
        <w:spacing w:line="360" w:lineRule="auto"/>
        <w:ind w:firstLine="480" w:firstLineChars="200"/>
        <w:rPr>
          <w:rFonts w:ascii="宋体" w:hAnsi="宋体" w:cs="宋体"/>
          <w:sz w:val="24"/>
          <w:szCs w:val="20"/>
        </w:rPr>
      </w:pPr>
      <w:r>
        <w:rPr>
          <w:rFonts w:hint="eastAsia" w:ascii="宋体" w:hAnsi="宋体" w:cs="宋体"/>
          <w:sz w:val="24"/>
          <w:szCs w:val="20"/>
        </w:rPr>
        <w:t>供应商名称：</w:t>
      </w:r>
      <w:r>
        <w:rPr>
          <w:rFonts w:hint="eastAsia" w:ascii="宋体" w:hAnsi="宋体" w:cs="宋体"/>
          <w:sz w:val="24"/>
          <w:szCs w:val="20"/>
          <w:u w:val="single"/>
        </w:rPr>
        <w:t xml:space="preserve">                                </w:t>
      </w:r>
    </w:p>
    <w:p w14:paraId="58C62719">
      <w:pPr>
        <w:snapToGrid w:val="0"/>
        <w:spacing w:line="360" w:lineRule="auto"/>
        <w:ind w:firstLine="480" w:firstLineChars="200"/>
        <w:rPr>
          <w:rFonts w:ascii="宋体" w:hAnsi="宋体" w:cs="宋体"/>
          <w:sz w:val="24"/>
          <w:szCs w:val="20"/>
        </w:rPr>
      </w:pPr>
      <w:r>
        <w:rPr>
          <w:rFonts w:hint="eastAsia" w:ascii="宋体" w:hAnsi="宋体" w:cs="宋体"/>
          <w:sz w:val="24"/>
          <w:szCs w:val="20"/>
        </w:rPr>
        <w:t>单位性质：</w:t>
      </w:r>
      <w:r>
        <w:rPr>
          <w:rFonts w:hint="eastAsia" w:ascii="宋体" w:hAnsi="宋体" w:cs="宋体"/>
          <w:sz w:val="24"/>
          <w:szCs w:val="20"/>
          <w:u w:val="single"/>
        </w:rPr>
        <w:t xml:space="preserve">                                  </w:t>
      </w:r>
      <w:r>
        <w:rPr>
          <w:rFonts w:hint="eastAsia" w:ascii="宋体" w:hAnsi="宋体" w:cs="宋体"/>
          <w:sz w:val="24"/>
          <w:szCs w:val="20"/>
        </w:rPr>
        <w:t xml:space="preserve"> </w:t>
      </w:r>
    </w:p>
    <w:p w14:paraId="1797CA62">
      <w:pPr>
        <w:snapToGrid w:val="0"/>
        <w:spacing w:line="360" w:lineRule="auto"/>
        <w:ind w:firstLine="480" w:firstLineChars="200"/>
        <w:rPr>
          <w:rFonts w:ascii="宋体" w:hAnsi="宋体" w:cs="宋体"/>
          <w:sz w:val="24"/>
          <w:szCs w:val="20"/>
        </w:rPr>
      </w:pPr>
      <w:r>
        <w:rPr>
          <w:rFonts w:hint="eastAsia" w:ascii="宋体" w:hAnsi="宋体" w:cs="宋体"/>
          <w:sz w:val="24"/>
          <w:szCs w:val="20"/>
        </w:rPr>
        <w:t>地址：</w:t>
      </w:r>
      <w:r>
        <w:rPr>
          <w:rFonts w:hint="eastAsia" w:ascii="宋体" w:hAnsi="宋体" w:cs="宋体"/>
          <w:sz w:val="24"/>
          <w:szCs w:val="20"/>
          <w:u w:val="single"/>
        </w:rPr>
        <w:t xml:space="preserve">                                      </w:t>
      </w:r>
      <w:r>
        <w:rPr>
          <w:rFonts w:hint="eastAsia" w:ascii="宋体" w:hAnsi="宋体" w:cs="宋体"/>
          <w:sz w:val="24"/>
          <w:szCs w:val="20"/>
        </w:rPr>
        <w:t xml:space="preserve"> </w:t>
      </w:r>
    </w:p>
    <w:p w14:paraId="02352EE0">
      <w:pPr>
        <w:snapToGrid w:val="0"/>
        <w:spacing w:line="360" w:lineRule="auto"/>
        <w:ind w:firstLine="480" w:firstLineChars="200"/>
        <w:rPr>
          <w:rFonts w:ascii="宋体" w:hAnsi="宋体" w:cs="宋体"/>
          <w:sz w:val="24"/>
          <w:szCs w:val="20"/>
        </w:rPr>
      </w:pPr>
      <w:r>
        <w:rPr>
          <w:rFonts w:hint="eastAsia" w:ascii="宋体" w:hAnsi="宋体" w:cs="宋体"/>
          <w:sz w:val="24"/>
          <w:szCs w:val="20"/>
        </w:rPr>
        <w:t>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452B62EF">
      <w:pPr>
        <w:snapToGrid w:val="0"/>
        <w:spacing w:line="360" w:lineRule="auto"/>
        <w:ind w:firstLine="480" w:firstLineChars="200"/>
        <w:rPr>
          <w:rFonts w:ascii="宋体" w:hAnsi="宋体" w:cs="宋体"/>
          <w:sz w:val="24"/>
          <w:szCs w:val="20"/>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（董事长、总经理等）</w:t>
      </w:r>
    </w:p>
    <w:p w14:paraId="390AE139">
      <w:pPr>
        <w:snapToGrid w:val="0"/>
        <w:spacing w:line="360" w:lineRule="auto"/>
        <w:ind w:firstLine="480" w:firstLineChars="2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rPr>
        <w:t>（供应商名称）的法定代表人（非法人组织的负责人）。</w:t>
      </w:r>
    </w:p>
    <w:p w14:paraId="1CC4B93E">
      <w:pPr>
        <w:snapToGrid w:val="0"/>
        <w:spacing w:line="360" w:lineRule="auto"/>
        <w:ind w:firstLine="480" w:firstLineChars="200"/>
        <w:rPr>
          <w:rFonts w:ascii="宋体" w:hAnsi="宋体" w:cs="宋体"/>
          <w:sz w:val="24"/>
          <w:szCs w:val="20"/>
        </w:rPr>
      </w:pPr>
      <w:r>
        <w:rPr>
          <w:rFonts w:hint="eastAsia" w:ascii="宋体" w:hAnsi="宋体" w:cs="宋体"/>
          <w:sz w:val="24"/>
          <w:szCs w:val="20"/>
        </w:rPr>
        <w:t>特此证明。</w:t>
      </w:r>
    </w:p>
    <w:p w14:paraId="68525033">
      <w:pPr>
        <w:snapToGrid w:val="0"/>
        <w:spacing w:line="360" w:lineRule="auto"/>
        <w:ind w:firstLine="480" w:firstLineChars="200"/>
        <w:rPr>
          <w:rFonts w:ascii="宋体" w:hAnsi="宋体" w:cs="宋体"/>
          <w:sz w:val="24"/>
          <w:szCs w:val="20"/>
        </w:rPr>
      </w:pPr>
      <w:r>
        <w:rPr>
          <w:rFonts w:hint="eastAsia" w:ascii="宋体" w:hAnsi="宋体" w:cs="宋体"/>
          <w:sz w:val="24"/>
          <w:szCs w:val="20"/>
        </w:rPr>
        <w:t>附：法定代表人（非法人组织的负责人）身份证</w:t>
      </w:r>
    </w:p>
    <w:tbl>
      <w:tblPr>
        <w:tblStyle w:val="20"/>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0554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787" w:type="dxa"/>
            <w:vAlign w:val="center"/>
          </w:tcPr>
          <w:p w14:paraId="24C771B8">
            <w:pPr>
              <w:adjustRightInd w:val="0"/>
              <w:snapToGrid w:val="0"/>
              <w:spacing w:line="360" w:lineRule="auto"/>
              <w:jc w:val="center"/>
              <w:rPr>
                <w:rFonts w:ascii="宋体" w:hAnsi="宋体" w:cs="宋体"/>
                <w:b/>
                <w:sz w:val="24"/>
              </w:rPr>
            </w:pPr>
            <w:r>
              <w:rPr>
                <w:rFonts w:hint="eastAsia" w:ascii="宋体" w:hAnsi="宋体" w:cs="宋体"/>
                <w:b/>
                <w:sz w:val="24"/>
              </w:rPr>
              <w:t>法定代表人（非法人组织的负责人）身份证</w:t>
            </w:r>
          </w:p>
          <w:p w14:paraId="5CBA8677">
            <w:pPr>
              <w:adjustRightInd w:val="0"/>
              <w:snapToGrid w:val="0"/>
              <w:spacing w:line="360" w:lineRule="auto"/>
              <w:jc w:val="center"/>
              <w:rPr>
                <w:rFonts w:ascii="宋体" w:hAnsi="宋体" w:cs="宋体"/>
                <w:b/>
                <w:sz w:val="24"/>
              </w:rPr>
            </w:pPr>
            <w:r>
              <w:rPr>
                <w:rFonts w:hint="eastAsia" w:ascii="宋体" w:hAnsi="宋体" w:cs="宋体"/>
                <w:b/>
                <w:sz w:val="24"/>
              </w:rPr>
              <w:t>（正面、背面）</w:t>
            </w:r>
          </w:p>
        </w:tc>
      </w:tr>
    </w:tbl>
    <w:p w14:paraId="262DE8F6">
      <w:pPr>
        <w:snapToGrid w:val="0"/>
        <w:spacing w:line="360" w:lineRule="auto"/>
        <w:ind w:firstLine="2880" w:firstLineChars="1200"/>
        <w:jc w:val="right"/>
        <w:rPr>
          <w:rFonts w:ascii="宋体" w:hAnsi="宋体" w:cs="宋体"/>
          <w:sz w:val="24"/>
          <w:szCs w:val="20"/>
        </w:rPr>
      </w:pPr>
    </w:p>
    <w:p w14:paraId="6A035CE5">
      <w:pPr>
        <w:snapToGrid w:val="0"/>
        <w:spacing w:line="360" w:lineRule="auto"/>
        <w:ind w:firstLine="2880" w:firstLineChars="1200"/>
        <w:jc w:val="right"/>
        <w:rPr>
          <w:rFonts w:ascii="宋体" w:hAnsi="宋体" w:cs="宋体"/>
          <w:sz w:val="24"/>
          <w:szCs w:val="20"/>
        </w:rPr>
      </w:pPr>
      <w:r>
        <w:rPr>
          <w:rFonts w:hint="eastAsia" w:ascii="宋体" w:hAnsi="宋体" w:cs="宋体"/>
          <w:sz w:val="24"/>
          <w:szCs w:val="20"/>
        </w:rPr>
        <w:t>供应商：</w:t>
      </w:r>
      <w:r>
        <w:rPr>
          <w:rFonts w:hint="eastAsia" w:ascii="宋体" w:hAnsi="宋体" w:cs="宋体"/>
          <w:sz w:val="24"/>
          <w:szCs w:val="20"/>
          <w:u w:val="single"/>
        </w:rPr>
        <w:t xml:space="preserve">                  （公章） </w:t>
      </w:r>
    </w:p>
    <w:p w14:paraId="1E98CC9D">
      <w:pPr>
        <w:snapToGrid w:val="0"/>
        <w:spacing w:line="360" w:lineRule="auto"/>
        <w:ind w:firstLine="5520" w:firstLineChars="2300"/>
        <w:textAlignment w:val="baseline"/>
        <w:rPr>
          <w:rFonts w:ascii="宋体" w:hAnsi="宋体" w:cs="仿宋"/>
          <w:sz w:val="24"/>
          <w:szCs w:val="20"/>
        </w:rPr>
      </w:pPr>
      <w:r>
        <w:rPr>
          <w:rFonts w:hint="eastAsia" w:ascii="宋体" w:hAnsi="宋体" w:cs="宋体"/>
          <w:sz w:val="24"/>
          <w:szCs w:val="20"/>
        </w:rPr>
        <w:t>日   期：</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bookmarkStart w:id="10" w:name="_Toc46235133_0"/>
      <w:bookmarkStart w:id="11" w:name="_Toc32330_0"/>
      <w:r>
        <w:rPr>
          <w:rFonts w:hint="eastAsia" w:ascii="宋体" w:hAnsi="宋体" w:cs="宋体"/>
          <w:sz w:val="24"/>
          <w:szCs w:val="20"/>
        </w:rPr>
        <w:br w:type="page"/>
      </w:r>
      <w:bookmarkEnd w:id="10"/>
      <w:bookmarkEnd w:id="11"/>
      <w:r>
        <w:rPr>
          <w:rFonts w:hint="eastAsia" w:ascii="宋体" w:hAnsi="宋体" w:cs="宋体"/>
          <w:sz w:val="24"/>
          <w:szCs w:val="20"/>
        </w:rPr>
        <w:t xml:space="preserve">  </w:t>
      </w:r>
      <w:r>
        <w:rPr>
          <w:rFonts w:hint="eastAsia" w:ascii="宋体" w:hAnsi="宋体" w:cs="仿宋"/>
          <w:sz w:val="24"/>
          <w:szCs w:val="20"/>
        </w:rPr>
        <w:t>委托授权代表参加会议，需提供法定代表人（非法人组织的负责人）授权书</w:t>
      </w:r>
      <w:r>
        <w:rPr>
          <w:rFonts w:hint="eastAsia" w:ascii="宋体" w:hAnsi="宋体" w:cs="仿宋"/>
          <w:b/>
          <w:bCs/>
          <w:sz w:val="24"/>
          <w:szCs w:val="20"/>
        </w:rPr>
        <w:t>原件</w:t>
      </w:r>
      <w:r>
        <w:rPr>
          <w:rFonts w:hint="eastAsia" w:ascii="宋体" w:hAnsi="宋体" w:cs="仿宋"/>
          <w:sz w:val="24"/>
          <w:szCs w:val="20"/>
        </w:rPr>
        <w:t>；</w:t>
      </w:r>
    </w:p>
    <w:p w14:paraId="78ECD7A8">
      <w:pPr>
        <w:snapToGrid w:val="0"/>
        <w:spacing w:line="360" w:lineRule="auto"/>
        <w:ind w:firstLine="4337" w:firstLineChars="1800"/>
        <w:jc w:val="left"/>
        <w:rPr>
          <w:rFonts w:ascii="宋体" w:hAnsi="宋体" w:cs="宋体"/>
          <w:b/>
          <w:bCs/>
          <w:sz w:val="24"/>
          <w:szCs w:val="32"/>
        </w:rPr>
      </w:pPr>
    </w:p>
    <w:p w14:paraId="3A963B30">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法定代表人（非法人组织的负责人）授权委托书</w:t>
      </w:r>
    </w:p>
    <w:p w14:paraId="7A964A64">
      <w:pPr>
        <w:autoSpaceDE w:val="0"/>
        <w:autoSpaceDN w:val="0"/>
        <w:adjustRightInd w:val="0"/>
        <w:spacing w:line="360" w:lineRule="auto"/>
        <w:jc w:val="center"/>
        <w:rPr>
          <w:rFonts w:ascii="宋体" w:hAnsi="宋体" w:cs="宋体"/>
          <w:bCs/>
          <w:kern w:val="0"/>
          <w:sz w:val="24"/>
        </w:rPr>
      </w:pPr>
      <w:r>
        <w:rPr>
          <w:rFonts w:hint="eastAsia" w:ascii="宋体" w:hAnsi="宋体" w:cs="宋体"/>
          <w:bCs/>
          <w:kern w:val="0"/>
          <w:sz w:val="24"/>
        </w:rPr>
        <w:t>【注：自然人投标的无需提供】</w:t>
      </w:r>
    </w:p>
    <w:p w14:paraId="3D2DF373">
      <w:pPr>
        <w:adjustRightInd w:val="0"/>
        <w:snapToGrid w:val="0"/>
        <w:spacing w:line="360" w:lineRule="auto"/>
        <w:rPr>
          <w:rFonts w:ascii="宋体" w:hAnsi="宋体" w:cs="宋体"/>
          <w:sz w:val="24"/>
        </w:rPr>
      </w:pPr>
      <w:r>
        <w:rPr>
          <w:rFonts w:hint="eastAsia" w:ascii="宋体" w:hAnsi="宋体" w:cs="宋体"/>
          <w:sz w:val="24"/>
          <w:u w:val="single"/>
        </w:rPr>
        <w:t>（采购人单位名称）            </w:t>
      </w:r>
      <w:r>
        <w:rPr>
          <w:rFonts w:hint="eastAsia" w:ascii="宋体" w:hAnsi="宋体" w:cs="宋体"/>
          <w:sz w:val="24"/>
        </w:rPr>
        <w:t>：</w:t>
      </w:r>
    </w:p>
    <w:p w14:paraId="6C651D11">
      <w:pPr>
        <w:tabs>
          <w:tab w:val="left" w:pos="5580"/>
        </w:tabs>
        <w:spacing w:line="360" w:lineRule="auto"/>
        <w:ind w:firstLine="480"/>
        <w:rPr>
          <w:rFonts w:ascii="宋体" w:hAnsi="宋体" w:cs="宋体"/>
          <w:sz w:val="24"/>
          <w:szCs w:val="20"/>
        </w:rPr>
      </w:pPr>
      <w:r>
        <w:rPr>
          <w:rFonts w:hint="eastAsia" w:ascii="宋体" w:hAnsi="宋体" w:cs="宋体"/>
          <w:sz w:val="24"/>
          <w:szCs w:val="20"/>
        </w:rPr>
        <w:t>本授权书声明：注册于</w:t>
      </w:r>
      <w:r>
        <w:rPr>
          <w:rFonts w:hint="eastAsia" w:ascii="宋体" w:hAnsi="宋体" w:cs="宋体"/>
          <w:sz w:val="24"/>
          <w:szCs w:val="20"/>
          <w:u w:val="single"/>
        </w:rPr>
        <w:t xml:space="preserve">（国家或地区的名称）     </w:t>
      </w:r>
      <w:r>
        <w:rPr>
          <w:rFonts w:hint="eastAsia" w:ascii="宋体" w:hAnsi="宋体" w:cs="宋体"/>
          <w:sz w:val="24"/>
          <w:szCs w:val="20"/>
        </w:rPr>
        <w:t>的（</w:t>
      </w:r>
      <w:r>
        <w:rPr>
          <w:rFonts w:hint="eastAsia" w:ascii="宋体" w:hAnsi="宋体" w:cs="宋体"/>
          <w:sz w:val="24"/>
          <w:szCs w:val="20"/>
          <w:u w:val="single"/>
        </w:rPr>
        <w:t xml:space="preserve">供应商名称）         </w:t>
      </w:r>
      <w:r>
        <w:rPr>
          <w:rFonts w:hint="eastAsia" w:ascii="宋体" w:hAnsi="宋体" w:cs="宋体"/>
          <w:sz w:val="24"/>
          <w:szCs w:val="20"/>
        </w:rPr>
        <w:t xml:space="preserve">  的在下面签章的（</w:t>
      </w:r>
      <w:r>
        <w:rPr>
          <w:rFonts w:hint="eastAsia" w:ascii="宋体" w:hAnsi="宋体" w:cs="宋体"/>
          <w:sz w:val="24"/>
          <w:szCs w:val="20"/>
          <w:u w:val="single"/>
        </w:rPr>
        <w:t>法定代表人（非法人组织的负责人）姓名、职务</w:t>
      </w:r>
      <w:r>
        <w:rPr>
          <w:rFonts w:hint="eastAsia" w:ascii="宋体" w:hAnsi="宋体" w:cs="宋体"/>
          <w:sz w:val="24"/>
          <w:szCs w:val="20"/>
        </w:rPr>
        <w:t>）代表我单位授权（</w:t>
      </w:r>
      <w:r>
        <w:rPr>
          <w:rFonts w:hint="eastAsia" w:ascii="宋体" w:hAnsi="宋体" w:cs="宋体"/>
          <w:sz w:val="24"/>
          <w:szCs w:val="20"/>
          <w:u w:val="single"/>
        </w:rPr>
        <w:t xml:space="preserve">供应商名称）         </w:t>
      </w:r>
      <w:r>
        <w:rPr>
          <w:rFonts w:hint="eastAsia" w:ascii="宋体" w:hAnsi="宋体" w:cs="宋体"/>
          <w:sz w:val="24"/>
          <w:szCs w:val="20"/>
        </w:rPr>
        <w:t xml:space="preserve"> 的在下面签章的（</w:t>
      </w:r>
      <w:r>
        <w:rPr>
          <w:rFonts w:hint="eastAsia" w:ascii="宋体" w:hAnsi="宋体" w:cs="宋体"/>
          <w:sz w:val="24"/>
          <w:szCs w:val="20"/>
          <w:u w:val="single"/>
        </w:rPr>
        <w:t xml:space="preserve">被授权人的姓名、职务）         </w:t>
      </w:r>
      <w:r>
        <w:rPr>
          <w:rFonts w:hint="eastAsia" w:ascii="宋体" w:hAnsi="宋体" w:cs="宋体"/>
          <w:sz w:val="24"/>
          <w:szCs w:val="20"/>
        </w:rPr>
        <w:t xml:space="preserve"> 为我单位的合法代理人，就（</w:t>
      </w:r>
      <w:r>
        <w:rPr>
          <w:rFonts w:hint="eastAsia" w:ascii="宋体" w:hAnsi="宋体" w:cs="宋体"/>
          <w:sz w:val="24"/>
          <w:szCs w:val="20"/>
          <w:u w:val="single"/>
        </w:rPr>
        <w:t xml:space="preserve">项目名称、项目编号）         </w:t>
      </w:r>
      <w:r>
        <w:rPr>
          <w:rFonts w:hint="eastAsia" w:ascii="宋体" w:hAnsi="宋体" w:cs="宋体"/>
          <w:sz w:val="24"/>
          <w:szCs w:val="20"/>
        </w:rPr>
        <w:t xml:space="preserve"> 的投标，以我单位名义处理一切与之有关的事务。</w:t>
      </w:r>
      <w:r>
        <w:rPr>
          <w:rFonts w:hint="eastAsia" w:ascii="宋体" w:hAnsi="宋体" w:cs="宋体"/>
          <w:sz w:val="24"/>
          <w:szCs w:val="20"/>
        </w:rPr>
        <w:cr/>
      </w:r>
      <w:r>
        <w:rPr>
          <w:rFonts w:hint="eastAsia" w:ascii="宋体" w:hAnsi="宋体" w:cs="宋体"/>
          <w:sz w:val="24"/>
          <w:szCs w:val="20"/>
        </w:rPr>
        <w:t>　　本授权书于</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日签字生效，特此声明。</w:t>
      </w:r>
    </w:p>
    <w:tbl>
      <w:tblPr>
        <w:tblStyle w:val="20"/>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2F24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787" w:type="dxa"/>
            <w:vAlign w:val="center"/>
          </w:tcPr>
          <w:p w14:paraId="19A0C93B">
            <w:pPr>
              <w:adjustRightInd w:val="0"/>
              <w:snapToGrid w:val="0"/>
              <w:spacing w:line="360" w:lineRule="auto"/>
              <w:jc w:val="center"/>
              <w:rPr>
                <w:rFonts w:ascii="宋体" w:hAnsi="宋体" w:cs="宋体"/>
                <w:b/>
                <w:sz w:val="24"/>
              </w:rPr>
            </w:pPr>
            <w:r>
              <w:rPr>
                <w:rFonts w:hint="eastAsia" w:ascii="宋体" w:hAnsi="宋体" w:cs="宋体"/>
                <w:b/>
                <w:sz w:val="24"/>
              </w:rPr>
              <w:t>被授权代表人身份证，可另外单页提供</w:t>
            </w:r>
          </w:p>
          <w:p w14:paraId="4F0D48F6">
            <w:pPr>
              <w:adjustRightInd w:val="0"/>
              <w:snapToGrid w:val="0"/>
              <w:spacing w:line="360" w:lineRule="auto"/>
              <w:jc w:val="center"/>
              <w:rPr>
                <w:rFonts w:ascii="宋体" w:hAnsi="宋体" w:cs="宋体"/>
                <w:b/>
                <w:sz w:val="24"/>
              </w:rPr>
            </w:pPr>
            <w:r>
              <w:rPr>
                <w:rFonts w:hint="eastAsia" w:ascii="宋体" w:hAnsi="宋体" w:cs="宋体"/>
                <w:b/>
                <w:sz w:val="24"/>
              </w:rPr>
              <w:t>（正面、背面）</w:t>
            </w:r>
          </w:p>
        </w:tc>
      </w:tr>
    </w:tbl>
    <w:p w14:paraId="00B014AC">
      <w:pPr>
        <w:adjustRightInd w:val="0"/>
        <w:snapToGrid w:val="0"/>
        <w:spacing w:line="360" w:lineRule="auto"/>
        <w:rPr>
          <w:rFonts w:ascii="宋体" w:hAnsi="宋体" w:cs="宋体"/>
          <w:sz w:val="24"/>
        </w:rPr>
      </w:pPr>
      <w:r>
        <w:rPr>
          <w:rFonts w:hint="eastAsia" w:ascii="宋体" w:hAnsi="宋体" w:cs="宋体"/>
          <w:sz w:val="24"/>
        </w:rPr>
        <w:t>附：</w:t>
      </w:r>
    </w:p>
    <w:p w14:paraId="737DE619">
      <w:pPr>
        <w:tabs>
          <w:tab w:val="left" w:pos="5580"/>
        </w:tabs>
        <w:spacing w:line="360" w:lineRule="auto"/>
        <w:ind w:left="-540" w:leftChars="-257" w:firstLine="900" w:firstLineChars="375"/>
        <w:rPr>
          <w:rFonts w:ascii="宋体" w:hAnsi="宋体" w:cs="宋体"/>
          <w:sz w:val="24"/>
          <w:szCs w:val="20"/>
          <w:u w:val="single"/>
        </w:rPr>
      </w:pPr>
      <w:r>
        <w:rPr>
          <w:rFonts w:hint="eastAsia" w:ascii="宋体" w:hAnsi="宋体" w:cs="宋体"/>
          <w:sz w:val="24"/>
          <w:szCs w:val="20"/>
        </w:rPr>
        <w:t>供应商（公章）：</w:t>
      </w:r>
      <w:r>
        <w:rPr>
          <w:rFonts w:hint="eastAsia" w:ascii="宋体" w:hAnsi="宋体" w:cs="宋体"/>
          <w:sz w:val="24"/>
          <w:szCs w:val="20"/>
          <w:u w:val="single"/>
        </w:rPr>
        <w:t xml:space="preserve">                              </w:t>
      </w:r>
    </w:p>
    <w:p w14:paraId="2762C717">
      <w:pPr>
        <w:tabs>
          <w:tab w:val="left" w:pos="5580"/>
        </w:tabs>
        <w:spacing w:line="360" w:lineRule="auto"/>
        <w:ind w:left="-540" w:leftChars="-257" w:firstLine="900" w:firstLineChars="375"/>
        <w:rPr>
          <w:rFonts w:ascii="宋体" w:hAnsi="宋体" w:cs="宋体"/>
          <w:sz w:val="24"/>
          <w:szCs w:val="20"/>
          <w:u w:val="single"/>
        </w:rPr>
      </w:pPr>
      <w:r>
        <w:rPr>
          <w:rFonts w:hint="eastAsia" w:ascii="宋体" w:hAnsi="宋体" w:cs="宋体"/>
          <w:sz w:val="24"/>
          <w:szCs w:val="20"/>
        </w:rPr>
        <w:t>法定代表人(签章)：</w:t>
      </w:r>
      <w:r>
        <w:rPr>
          <w:rFonts w:hint="eastAsia" w:ascii="宋体" w:hAnsi="宋体" w:cs="宋体"/>
          <w:sz w:val="24"/>
          <w:szCs w:val="20"/>
          <w:u w:val="single"/>
        </w:rPr>
        <w:t xml:space="preserve">                           </w:t>
      </w:r>
    </w:p>
    <w:p w14:paraId="21361749">
      <w:pPr>
        <w:tabs>
          <w:tab w:val="left" w:pos="5580"/>
        </w:tabs>
        <w:spacing w:line="360" w:lineRule="auto"/>
        <w:ind w:left="-540" w:leftChars="-257" w:firstLine="900" w:firstLineChars="375"/>
        <w:rPr>
          <w:rFonts w:ascii="宋体" w:hAnsi="宋体" w:cs="宋体"/>
          <w:sz w:val="24"/>
          <w:szCs w:val="20"/>
          <w:u w:val="single"/>
        </w:rPr>
      </w:pPr>
      <w:r>
        <w:rPr>
          <w:rFonts w:hint="eastAsia" w:ascii="宋体" w:hAnsi="宋体" w:cs="宋体"/>
          <w:sz w:val="24"/>
          <w:szCs w:val="20"/>
        </w:rPr>
        <w:t>法定代表人身份证号码：</w:t>
      </w:r>
      <w:r>
        <w:rPr>
          <w:rFonts w:hint="eastAsia" w:ascii="宋体" w:hAnsi="宋体" w:cs="宋体"/>
          <w:sz w:val="24"/>
          <w:szCs w:val="20"/>
          <w:u w:val="single"/>
        </w:rPr>
        <w:t xml:space="preserve">                        </w:t>
      </w:r>
    </w:p>
    <w:p w14:paraId="657EFA76">
      <w:pPr>
        <w:tabs>
          <w:tab w:val="left" w:pos="5580"/>
        </w:tabs>
        <w:spacing w:line="360" w:lineRule="auto"/>
        <w:ind w:firstLine="360" w:firstLineChars="150"/>
        <w:rPr>
          <w:rFonts w:ascii="宋体" w:hAnsi="宋体" w:cs="宋体"/>
          <w:sz w:val="24"/>
        </w:rPr>
      </w:pPr>
      <w:r>
        <w:rPr>
          <w:rFonts w:hint="eastAsia" w:ascii="宋体" w:hAnsi="宋体" w:cs="宋体"/>
          <w:sz w:val="24"/>
        </w:rPr>
        <w:t>授权代表：</w:t>
      </w:r>
      <w:r>
        <w:rPr>
          <w:rFonts w:hint="eastAsia" w:ascii="宋体" w:hAnsi="宋体" w:cs="宋体"/>
          <w:sz w:val="24"/>
          <w:u w:val="single"/>
        </w:rPr>
        <w:t xml:space="preserve">                            </w:t>
      </w:r>
    </w:p>
    <w:p w14:paraId="65661249">
      <w:pPr>
        <w:tabs>
          <w:tab w:val="left" w:pos="5580"/>
        </w:tabs>
        <w:spacing w:line="360" w:lineRule="auto"/>
        <w:ind w:firstLine="360" w:firstLineChars="150"/>
        <w:rPr>
          <w:rFonts w:ascii="宋体" w:hAnsi="宋体" w:cs="宋体"/>
          <w:sz w:val="24"/>
          <w:u w:val="single"/>
        </w:rPr>
      </w:pPr>
      <w:r>
        <w:rPr>
          <w:rFonts w:hint="eastAsia" w:ascii="宋体" w:hAnsi="宋体" w:cs="宋体"/>
          <w:sz w:val="24"/>
        </w:rPr>
        <w:t>授权代表身份证号码：</w:t>
      </w:r>
      <w:r>
        <w:rPr>
          <w:rFonts w:hint="eastAsia" w:ascii="宋体" w:hAnsi="宋体" w:cs="宋体"/>
          <w:sz w:val="24"/>
          <w:u w:val="single"/>
        </w:rPr>
        <w:t xml:space="preserve">                          </w:t>
      </w:r>
      <w:r>
        <w:rPr>
          <w:rFonts w:hint="eastAsia" w:ascii="宋体" w:hAnsi="宋体" w:cs="宋体"/>
          <w:sz w:val="24"/>
        </w:rPr>
        <w:t xml:space="preserve">          </w:t>
      </w:r>
    </w:p>
    <w:p w14:paraId="4FA6831A">
      <w:pPr>
        <w:tabs>
          <w:tab w:val="left" w:pos="5580"/>
        </w:tabs>
        <w:spacing w:line="360" w:lineRule="auto"/>
        <w:ind w:firstLine="360" w:firstLineChars="150"/>
        <w:rPr>
          <w:rFonts w:ascii="宋体" w:hAnsi="宋体" w:cs="宋体"/>
          <w:sz w:val="24"/>
          <w:u w:val="single"/>
        </w:rPr>
      </w:pPr>
      <w:r>
        <w:rPr>
          <w:rFonts w:hint="eastAsia" w:ascii="宋体" w:hAnsi="宋体" w:cs="宋体"/>
          <w:sz w:val="24"/>
        </w:rPr>
        <w:t>详细通讯地址：</w:t>
      </w:r>
      <w:r>
        <w:rPr>
          <w:rFonts w:hint="eastAsia" w:ascii="宋体" w:hAnsi="宋体" w:cs="宋体"/>
          <w:sz w:val="24"/>
          <w:u w:val="single"/>
        </w:rPr>
        <w:t xml:space="preserve">                                </w:t>
      </w:r>
    </w:p>
    <w:p w14:paraId="11809426">
      <w:pPr>
        <w:tabs>
          <w:tab w:val="left" w:pos="5580"/>
        </w:tabs>
        <w:spacing w:line="360" w:lineRule="auto"/>
        <w:ind w:firstLine="360" w:firstLineChars="150"/>
        <w:rPr>
          <w:rFonts w:ascii="宋体" w:hAnsi="宋体" w:cs="宋体"/>
          <w:szCs w:val="20"/>
        </w:rPr>
      </w:pPr>
      <w:r>
        <w:rPr>
          <w:rFonts w:hint="eastAsia" w:ascii="宋体" w:hAnsi="宋体" w:cs="宋体"/>
          <w:sz w:val="24"/>
          <w:szCs w:val="20"/>
        </w:rPr>
        <w:t>电　　　　话：</w:t>
      </w:r>
      <w:r>
        <w:rPr>
          <w:rFonts w:hint="eastAsia" w:ascii="宋体" w:hAnsi="宋体" w:cs="宋体"/>
          <w:sz w:val="24"/>
          <w:szCs w:val="20"/>
          <w:u w:val="single"/>
        </w:rPr>
        <w:t xml:space="preserve">                               </w:t>
      </w:r>
      <w:r>
        <w:rPr>
          <w:rFonts w:hint="eastAsia" w:ascii="宋体" w:hAnsi="宋体" w:cs="宋体"/>
          <w:sz w:val="24"/>
          <w:szCs w:val="20"/>
        </w:rPr>
        <w:t xml:space="preserve">       </w:t>
      </w:r>
    </w:p>
    <w:p w14:paraId="4B547009">
      <w:pPr>
        <w:widowControl/>
        <w:jc w:val="left"/>
        <w:rPr>
          <w:rFonts w:ascii="宋体" w:hAnsi="宋体"/>
          <w:b/>
          <w:sz w:val="28"/>
          <w:szCs w:val="28"/>
        </w:rPr>
      </w:pPr>
      <w:r>
        <w:rPr>
          <w:rFonts w:ascii="宋体" w:hAnsi="宋体"/>
          <w:b/>
          <w:sz w:val="28"/>
          <w:szCs w:val="28"/>
        </w:rPr>
        <w:br w:type="page"/>
      </w:r>
    </w:p>
    <w:p w14:paraId="5157A72C">
      <w:pPr>
        <w:spacing w:line="360" w:lineRule="auto"/>
        <w:rPr>
          <w:rFonts w:hint="eastAsia" w:ascii="宋体" w:hAnsi="宋体" w:eastAsia="宋体"/>
          <w:b/>
          <w:sz w:val="28"/>
          <w:szCs w:val="28"/>
          <w:lang w:val="en-US" w:eastAsia="zh-CN"/>
        </w:rPr>
      </w:pPr>
      <w:r>
        <w:rPr>
          <w:rFonts w:hint="eastAsia" w:ascii="宋体" w:hAnsi="宋体"/>
          <w:b/>
          <w:sz w:val="28"/>
          <w:szCs w:val="28"/>
        </w:rPr>
        <w:t>4、产品技术性能</w:t>
      </w:r>
      <w:r>
        <w:rPr>
          <w:rFonts w:hint="eastAsia" w:ascii="宋体" w:hAnsi="宋体"/>
          <w:b/>
          <w:sz w:val="28"/>
          <w:szCs w:val="28"/>
          <w:lang w:val="en-US" w:eastAsia="zh-CN"/>
        </w:rPr>
        <w:t>介绍</w:t>
      </w:r>
    </w:p>
    <w:p w14:paraId="1AB48410">
      <w:pPr>
        <w:spacing w:line="360" w:lineRule="auto"/>
        <w:rPr>
          <w:rFonts w:ascii="宋体" w:hAnsi="宋体"/>
          <w:b/>
          <w:sz w:val="28"/>
          <w:szCs w:val="28"/>
        </w:rPr>
      </w:pPr>
    </w:p>
    <w:p w14:paraId="30C72CD1">
      <w:pPr>
        <w:spacing w:line="360" w:lineRule="auto"/>
        <w:rPr>
          <w:rFonts w:ascii="宋体" w:hAnsi="宋体"/>
          <w:b/>
          <w:sz w:val="28"/>
          <w:szCs w:val="28"/>
        </w:rPr>
      </w:pPr>
    </w:p>
    <w:p w14:paraId="44D2E5B1">
      <w:pPr>
        <w:spacing w:line="360" w:lineRule="auto"/>
        <w:rPr>
          <w:rFonts w:ascii="宋体" w:hAnsi="宋体"/>
          <w:b/>
          <w:sz w:val="28"/>
          <w:szCs w:val="28"/>
        </w:rPr>
      </w:pPr>
    </w:p>
    <w:p w14:paraId="2FF3E34C">
      <w:pPr>
        <w:spacing w:line="360" w:lineRule="auto"/>
        <w:rPr>
          <w:rFonts w:ascii="宋体" w:hAnsi="宋体"/>
          <w:b/>
          <w:sz w:val="28"/>
          <w:szCs w:val="28"/>
        </w:rPr>
      </w:pPr>
    </w:p>
    <w:p w14:paraId="36832D72">
      <w:pPr>
        <w:rPr>
          <w:rFonts w:hint="eastAsia" w:ascii="宋体" w:hAnsi="宋体"/>
          <w:b/>
          <w:sz w:val="28"/>
          <w:szCs w:val="28"/>
          <w:lang w:val="en-US" w:eastAsia="zh-CN"/>
        </w:rPr>
      </w:pPr>
      <w:r>
        <w:rPr>
          <w:rFonts w:hint="eastAsia" w:ascii="宋体" w:hAnsi="宋体"/>
          <w:b/>
          <w:sz w:val="28"/>
          <w:szCs w:val="28"/>
          <w:lang w:val="en-US" w:eastAsia="zh-CN"/>
        </w:rPr>
        <w:br w:type="page"/>
      </w:r>
    </w:p>
    <w:p w14:paraId="5039F3BA">
      <w:pPr>
        <w:spacing w:line="360" w:lineRule="auto"/>
        <w:rPr>
          <w:rFonts w:ascii="宋体" w:hAnsi="宋体"/>
          <w:b/>
          <w:sz w:val="28"/>
          <w:szCs w:val="28"/>
        </w:rPr>
      </w:pPr>
      <w:r>
        <w:rPr>
          <w:rFonts w:hint="eastAsia" w:ascii="宋体" w:hAnsi="宋体"/>
          <w:b/>
          <w:sz w:val="28"/>
          <w:szCs w:val="28"/>
          <w:lang w:val="en-US" w:eastAsia="zh-CN"/>
        </w:rPr>
        <w:t>5</w:t>
      </w:r>
      <w:r>
        <w:rPr>
          <w:rFonts w:hint="eastAsia" w:ascii="宋体" w:hAnsi="宋体"/>
          <w:b/>
          <w:sz w:val="28"/>
          <w:szCs w:val="28"/>
        </w:rPr>
        <w:t>、供应商认为有必要提供的其他资料（如有）</w:t>
      </w:r>
    </w:p>
    <w:p w14:paraId="71615B20">
      <w:pPr>
        <w:pStyle w:val="2"/>
        <w:ind w:firstLine="0" w:firstLineChars="0"/>
      </w:pPr>
    </w:p>
    <w:p w14:paraId="0D0E0BC0">
      <w:pPr>
        <w:pStyle w:val="2"/>
        <w:ind w:firstLine="0" w:firstLineChars="0"/>
      </w:pPr>
    </w:p>
    <w:p w14:paraId="0C398DCE">
      <w:pPr>
        <w:pStyle w:val="2"/>
        <w:ind w:firstLine="0" w:firstLineChars="0"/>
      </w:pPr>
    </w:p>
    <w:p w14:paraId="22A953F0">
      <w:pPr>
        <w:widowControl/>
        <w:jc w:val="left"/>
        <w:rPr>
          <w:rFonts w:ascii="Calibri" w:hAnsi="Calibri"/>
          <w:szCs w:val="22"/>
        </w:rPr>
      </w:pPr>
      <w:r>
        <w:br w:type="page"/>
      </w:r>
    </w:p>
    <w:p w14:paraId="739197C6">
      <w:pPr>
        <w:jc w:val="center"/>
        <w:rPr>
          <w:rFonts w:hint="eastAsia" w:ascii="宋体" w:hAnsi="宋体"/>
          <w:sz w:val="48"/>
          <w:szCs w:val="48"/>
        </w:rPr>
      </w:pPr>
      <w:bookmarkStart w:id="12" w:name="_Toc401841943"/>
      <w:r>
        <w:rPr>
          <w:rFonts w:hint="eastAsia" w:ascii="宋体" w:hAnsi="宋体"/>
          <w:b/>
          <w:sz w:val="48"/>
          <w:szCs w:val="48"/>
        </w:rPr>
        <w:t>二 轮 报 价 表</w:t>
      </w:r>
      <w:r>
        <w:rPr>
          <w:rFonts w:hint="eastAsia" w:ascii="宋体" w:hAnsi="宋体"/>
          <w:sz w:val="48"/>
          <w:szCs w:val="48"/>
        </w:rPr>
        <w:t xml:space="preserve">                        </w:t>
      </w:r>
    </w:p>
    <w:p w14:paraId="2F204003">
      <w:pPr>
        <w:spacing w:line="480" w:lineRule="auto"/>
        <w:ind w:left="1226" w:hanging="1226" w:hangingChars="449"/>
        <w:rPr>
          <w:rFonts w:hint="eastAsia" w:ascii="宋体" w:hAnsi="宋体"/>
          <w:b/>
          <w:spacing w:val="-4"/>
          <w:sz w:val="28"/>
        </w:rPr>
      </w:pPr>
      <w:r>
        <w:rPr>
          <w:rFonts w:hint="eastAsia" w:ascii="宋体" w:hAnsi="宋体"/>
          <w:b/>
          <w:spacing w:val="-4"/>
          <w:sz w:val="28"/>
        </w:rPr>
        <w:t>项目名称：</w:t>
      </w:r>
    </w:p>
    <w:tbl>
      <w:tblPr>
        <w:tblStyle w:val="2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65"/>
      </w:tblGrid>
      <w:tr w14:paraId="5A00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6" w:hRule="atLeast"/>
          <w:jc w:val="center"/>
        </w:trPr>
        <w:tc>
          <w:tcPr>
            <w:tcW w:w="1440" w:type="dxa"/>
            <w:vAlign w:val="center"/>
          </w:tcPr>
          <w:p w14:paraId="7764D38B">
            <w:pPr>
              <w:jc w:val="center"/>
              <w:rPr>
                <w:rFonts w:hint="eastAsia" w:ascii="宋体" w:hAnsi="宋体"/>
                <w:b/>
                <w:bCs/>
                <w:sz w:val="32"/>
              </w:rPr>
            </w:pPr>
            <w:r>
              <w:rPr>
                <w:rFonts w:hint="eastAsia" w:ascii="宋体" w:hAnsi="宋体"/>
                <w:b/>
                <w:bCs/>
                <w:sz w:val="32"/>
              </w:rPr>
              <w:t>二轮</w:t>
            </w:r>
          </w:p>
          <w:p w14:paraId="3C0BEB0B">
            <w:pPr>
              <w:jc w:val="center"/>
              <w:rPr>
                <w:rFonts w:hint="eastAsia" w:ascii="宋体" w:hAnsi="宋体"/>
                <w:b/>
                <w:bCs/>
                <w:sz w:val="32"/>
              </w:rPr>
            </w:pPr>
            <w:r>
              <w:rPr>
                <w:rFonts w:hint="eastAsia" w:ascii="宋体" w:hAnsi="宋体"/>
                <w:b/>
                <w:bCs/>
                <w:sz w:val="32"/>
              </w:rPr>
              <w:t>报价</w:t>
            </w:r>
          </w:p>
        </w:tc>
        <w:tc>
          <w:tcPr>
            <w:tcW w:w="7065" w:type="dxa"/>
            <w:vAlign w:val="center"/>
          </w:tcPr>
          <w:p w14:paraId="568EF45E">
            <w:pPr>
              <w:spacing w:line="360" w:lineRule="auto"/>
              <w:rPr>
                <w:rFonts w:hint="eastAsia" w:ascii="宋体" w:hAnsi="宋体"/>
                <w:sz w:val="28"/>
              </w:rPr>
            </w:pPr>
          </w:p>
          <w:p w14:paraId="113B02F2">
            <w:pPr>
              <w:spacing w:line="360" w:lineRule="auto"/>
              <w:rPr>
                <w:rFonts w:hint="eastAsia" w:ascii="宋体" w:hAnsi="宋体"/>
                <w:sz w:val="28"/>
              </w:rPr>
            </w:pPr>
            <w:r>
              <w:rPr>
                <w:rFonts w:hint="eastAsia" w:ascii="宋体" w:hAnsi="宋体"/>
                <w:sz w:val="28"/>
              </w:rPr>
              <w:t>（小写）</w:t>
            </w:r>
            <w:r>
              <w:rPr>
                <w:rFonts w:hint="eastAsia" w:ascii="宋体" w:hAnsi="宋体"/>
                <w:sz w:val="28"/>
                <w:u w:val="single"/>
              </w:rPr>
              <w:t xml:space="preserve">                         </w:t>
            </w:r>
            <w:r>
              <w:rPr>
                <w:rFonts w:hint="eastAsia" w:ascii="宋体" w:hAnsi="宋体"/>
                <w:sz w:val="28"/>
              </w:rPr>
              <w:t xml:space="preserve">元  </w:t>
            </w:r>
          </w:p>
          <w:p w14:paraId="6D093A34">
            <w:pPr>
              <w:spacing w:line="360" w:lineRule="auto"/>
              <w:rPr>
                <w:rFonts w:hint="eastAsia" w:ascii="宋体" w:hAnsi="宋体"/>
                <w:sz w:val="28"/>
              </w:rPr>
            </w:pPr>
          </w:p>
          <w:p w14:paraId="6855907B">
            <w:pPr>
              <w:spacing w:line="360" w:lineRule="auto"/>
              <w:rPr>
                <w:rFonts w:hint="eastAsia" w:ascii="宋体" w:hAnsi="宋体"/>
                <w:sz w:val="28"/>
              </w:rPr>
            </w:pPr>
            <w:r>
              <w:rPr>
                <w:rFonts w:hint="eastAsia" w:ascii="宋体" w:hAnsi="宋体"/>
                <w:sz w:val="28"/>
              </w:rPr>
              <w:t>（大写）</w:t>
            </w:r>
            <w:r>
              <w:rPr>
                <w:rFonts w:hint="eastAsia" w:ascii="宋体" w:hAnsi="宋体"/>
                <w:sz w:val="28"/>
                <w:u w:val="single"/>
              </w:rPr>
              <w:t xml:space="preserve">                         </w:t>
            </w:r>
            <w:r>
              <w:rPr>
                <w:rFonts w:hint="eastAsia" w:ascii="宋体" w:hAnsi="宋体"/>
                <w:sz w:val="28"/>
              </w:rPr>
              <w:t xml:space="preserve">元  </w:t>
            </w:r>
          </w:p>
          <w:p w14:paraId="0C54C51B">
            <w:pPr>
              <w:spacing w:line="360" w:lineRule="auto"/>
              <w:rPr>
                <w:rFonts w:hint="eastAsia" w:ascii="宋体" w:hAnsi="宋体"/>
                <w:sz w:val="28"/>
              </w:rPr>
            </w:pPr>
          </w:p>
        </w:tc>
      </w:tr>
      <w:tr w14:paraId="3419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0" w:hRule="atLeast"/>
          <w:jc w:val="center"/>
        </w:trPr>
        <w:tc>
          <w:tcPr>
            <w:tcW w:w="1440" w:type="dxa"/>
            <w:vAlign w:val="center"/>
          </w:tcPr>
          <w:p w14:paraId="67F67313">
            <w:pPr>
              <w:jc w:val="center"/>
              <w:rPr>
                <w:rFonts w:hint="eastAsia" w:ascii="宋体" w:hAnsi="宋体"/>
                <w:b/>
                <w:bCs/>
                <w:sz w:val="32"/>
              </w:rPr>
            </w:pPr>
            <w:r>
              <w:rPr>
                <w:rFonts w:hint="eastAsia" w:ascii="宋体" w:hAnsi="宋体"/>
                <w:b/>
                <w:bCs/>
                <w:sz w:val="32"/>
              </w:rPr>
              <w:t>其他</w:t>
            </w:r>
          </w:p>
        </w:tc>
        <w:tc>
          <w:tcPr>
            <w:tcW w:w="7065" w:type="dxa"/>
            <w:vAlign w:val="center"/>
          </w:tcPr>
          <w:p w14:paraId="499DEBD8">
            <w:pPr>
              <w:widowControl/>
              <w:shd w:val="clear" w:color="auto" w:fill="FFFFFF"/>
              <w:tabs>
                <w:tab w:val="right" w:pos="8830"/>
              </w:tabs>
              <w:adjustRightInd w:val="0"/>
              <w:snapToGrid w:val="0"/>
              <w:spacing w:line="360" w:lineRule="auto"/>
              <w:ind w:firstLine="562" w:firstLineChars="200"/>
              <w:rPr>
                <w:rFonts w:hint="eastAsia" w:ascii="宋体" w:hAnsi="宋体" w:cs="宋体"/>
                <w:b/>
                <w:bCs/>
                <w:kern w:val="0"/>
                <w:sz w:val="24"/>
              </w:rPr>
            </w:pPr>
            <w:r>
              <w:rPr>
                <w:rFonts w:hint="eastAsia" w:ascii="宋体" w:hAnsi="宋体" w:cs="宋体"/>
                <w:b/>
                <w:sz w:val="28"/>
              </w:rPr>
              <w:t>本次采购采用非一轮报价法，供应商递交的报价文件中的报价为第一轮报价。下一轮报价不得高于上一轮报价, 且每轮报价不得超出采购预算或最高限价或投标报价低于成本价，否则为无效报价。</w:t>
            </w:r>
          </w:p>
        </w:tc>
      </w:tr>
    </w:tbl>
    <w:p w14:paraId="46F5F462">
      <w:pPr>
        <w:rPr>
          <w:rFonts w:hint="eastAsia" w:ascii="宋体" w:hAnsi="宋体"/>
          <w:sz w:val="32"/>
        </w:rPr>
      </w:pPr>
      <w:r>
        <w:rPr>
          <w:rFonts w:hint="eastAsia" w:ascii="宋体" w:hAnsi="宋体"/>
          <w:sz w:val="32"/>
        </w:rPr>
        <w:t>本报价将作为报价文件的一部分。</w:t>
      </w:r>
    </w:p>
    <w:p w14:paraId="04B32158">
      <w:pPr>
        <w:spacing w:line="480" w:lineRule="exact"/>
        <w:ind w:firstLine="4499" w:firstLineChars="1541"/>
        <w:rPr>
          <w:rFonts w:hint="eastAsia" w:ascii="宋体" w:hAnsi="Courier New"/>
          <w:spacing w:val="6"/>
          <w:kern w:val="0"/>
          <w:sz w:val="28"/>
          <w:szCs w:val="28"/>
        </w:rPr>
      </w:pPr>
      <w:r>
        <w:rPr>
          <w:rFonts w:hint="eastAsia" w:ascii="宋体" w:hAnsi="宋体"/>
          <w:spacing w:val="6"/>
          <w:kern w:val="0"/>
          <w:sz w:val="28"/>
          <w:szCs w:val="28"/>
        </w:rPr>
        <w:t>供  应  商：</w:t>
      </w:r>
      <w:r>
        <w:rPr>
          <w:rFonts w:ascii="宋体" w:hAnsi="Courier New"/>
          <w:spacing w:val="6"/>
          <w:kern w:val="0"/>
          <w:sz w:val="28"/>
          <w:szCs w:val="28"/>
          <w:u w:val="single"/>
        </w:rPr>
        <w:t xml:space="preserve">                </w:t>
      </w:r>
      <w:r>
        <w:rPr>
          <w:rFonts w:hint="eastAsia" w:ascii="宋体" w:hAnsi="Courier New"/>
          <w:spacing w:val="6"/>
          <w:kern w:val="0"/>
          <w:sz w:val="28"/>
          <w:szCs w:val="28"/>
          <w:u w:val="single"/>
        </w:rPr>
        <w:t xml:space="preserve">        </w:t>
      </w:r>
    </w:p>
    <w:p w14:paraId="58A55E99">
      <w:pPr>
        <w:spacing w:line="480" w:lineRule="exact"/>
        <w:ind w:firstLine="4499" w:firstLineChars="1541"/>
        <w:rPr>
          <w:rFonts w:hint="eastAsia" w:ascii="宋体" w:hAnsi="宋体"/>
          <w:spacing w:val="6"/>
          <w:kern w:val="0"/>
          <w:sz w:val="28"/>
          <w:szCs w:val="28"/>
        </w:rPr>
      </w:pPr>
      <w:r>
        <w:rPr>
          <w:rFonts w:hint="eastAsia" w:ascii="宋体" w:hAnsi="宋体"/>
          <w:spacing w:val="6"/>
          <w:kern w:val="0"/>
          <w:sz w:val="28"/>
          <w:szCs w:val="28"/>
        </w:rPr>
        <w:t>法定代表人</w:t>
      </w:r>
    </w:p>
    <w:p w14:paraId="540581C8">
      <w:pPr>
        <w:spacing w:line="480" w:lineRule="exact"/>
        <w:ind w:firstLine="4499" w:firstLineChars="1541"/>
        <w:rPr>
          <w:rFonts w:hint="eastAsia" w:ascii="宋体" w:hAnsi="Courier New"/>
          <w:spacing w:val="6"/>
          <w:kern w:val="0"/>
          <w:sz w:val="28"/>
          <w:szCs w:val="28"/>
          <w:u w:val="single"/>
        </w:rPr>
      </w:pPr>
      <w:r>
        <w:rPr>
          <w:rFonts w:hint="eastAsia" w:ascii="宋体" w:hAnsi="宋体"/>
          <w:spacing w:val="6"/>
          <w:kern w:val="0"/>
          <w:sz w:val="28"/>
          <w:szCs w:val="28"/>
        </w:rPr>
        <w:t>或授权代表人</w:t>
      </w:r>
      <w:r>
        <w:rPr>
          <w:rFonts w:ascii="宋体" w:hAnsi="宋体"/>
          <w:spacing w:val="6"/>
          <w:kern w:val="0"/>
          <w:sz w:val="28"/>
          <w:szCs w:val="28"/>
        </w:rPr>
        <w:t>签</w:t>
      </w:r>
      <w:r>
        <w:rPr>
          <w:rFonts w:hint="eastAsia" w:ascii="宋体" w:hAnsi="宋体"/>
          <w:spacing w:val="6"/>
          <w:kern w:val="0"/>
          <w:sz w:val="28"/>
          <w:szCs w:val="28"/>
        </w:rPr>
        <w:t>章：</w:t>
      </w:r>
      <w:r>
        <w:rPr>
          <w:rFonts w:ascii="宋体" w:hAnsi="Courier New"/>
          <w:spacing w:val="6"/>
          <w:kern w:val="0"/>
          <w:sz w:val="28"/>
          <w:szCs w:val="28"/>
          <w:u w:val="single"/>
        </w:rPr>
        <w:t xml:space="preserve">     </w:t>
      </w:r>
      <w:r>
        <w:rPr>
          <w:rFonts w:hint="eastAsia" w:ascii="宋体" w:hAnsi="Courier New"/>
          <w:spacing w:val="6"/>
          <w:kern w:val="0"/>
          <w:sz w:val="28"/>
          <w:szCs w:val="28"/>
          <w:u w:val="single"/>
        </w:rPr>
        <w:t xml:space="preserve"> </w:t>
      </w:r>
      <w:r>
        <w:rPr>
          <w:rFonts w:ascii="宋体" w:hAnsi="Courier New"/>
          <w:spacing w:val="6"/>
          <w:kern w:val="0"/>
          <w:sz w:val="28"/>
          <w:szCs w:val="28"/>
          <w:u w:val="single"/>
        </w:rPr>
        <w:t xml:space="preserve">  </w:t>
      </w:r>
      <w:r>
        <w:rPr>
          <w:rFonts w:hint="eastAsia" w:ascii="宋体" w:hAnsi="Courier New"/>
          <w:spacing w:val="6"/>
          <w:kern w:val="0"/>
          <w:sz w:val="28"/>
          <w:szCs w:val="28"/>
          <w:u w:val="single"/>
        </w:rPr>
        <w:t xml:space="preserve">            </w:t>
      </w:r>
    </w:p>
    <w:p w14:paraId="72F1A608">
      <w:pPr>
        <w:ind w:firstLine="4526" w:firstLineChars="1550"/>
        <w:rPr>
          <w:rFonts w:ascii="宋体" w:hAnsi="宋体"/>
          <w:spacing w:val="6"/>
          <w:sz w:val="28"/>
          <w:szCs w:val="28"/>
          <w:u w:val="single"/>
        </w:rPr>
      </w:pPr>
      <w:r>
        <w:rPr>
          <w:rFonts w:ascii="宋体" w:hAnsi="宋体"/>
          <w:spacing w:val="6"/>
          <w:sz w:val="28"/>
          <w:szCs w:val="28"/>
        </w:rPr>
        <w:t>日</w:t>
      </w:r>
      <w:r>
        <w:rPr>
          <w:rFonts w:hint="eastAsia" w:ascii="宋体" w:hAnsi="宋体"/>
          <w:spacing w:val="6"/>
          <w:sz w:val="28"/>
          <w:szCs w:val="28"/>
        </w:rPr>
        <w:t xml:space="preserve">    </w:t>
      </w:r>
      <w:r>
        <w:rPr>
          <w:rFonts w:ascii="宋体" w:hAnsi="宋体"/>
          <w:spacing w:val="6"/>
          <w:sz w:val="28"/>
          <w:szCs w:val="28"/>
        </w:rPr>
        <w:t>期</w:t>
      </w:r>
      <w:r>
        <w:rPr>
          <w:rFonts w:hint="eastAsia" w:ascii="宋体" w:hAnsi="宋体"/>
          <w:spacing w:val="6"/>
          <w:sz w:val="28"/>
          <w:szCs w:val="28"/>
        </w:rPr>
        <w:t>：</w:t>
      </w:r>
      <w:r>
        <w:rPr>
          <w:rFonts w:ascii="宋体" w:hAnsi="宋体"/>
          <w:spacing w:val="6"/>
          <w:sz w:val="28"/>
          <w:szCs w:val="28"/>
          <w:u w:val="single"/>
        </w:rPr>
        <w:t xml:space="preserve">       </w:t>
      </w:r>
      <w:r>
        <w:rPr>
          <w:rFonts w:hint="eastAsia" w:ascii="宋体" w:hAnsi="宋体"/>
          <w:spacing w:val="6"/>
          <w:sz w:val="28"/>
          <w:szCs w:val="28"/>
          <w:u w:val="single"/>
        </w:rPr>
        <w:t xml:space="preserve"> </w:t>
      </w:r>
      <w:r>
        <w:rPr>
          <w:rFonts w:ascii="宋体" w:hAnsi="宋体"/>
          <w:spacing w:val="6"/>
          <w:sz w:val="28"/>
          <w:szCs w:val="28"/>
          <w:u w:val="single"/>
        </w:rPr>
        <w:t xml:space="preserve">        </w:t>
      </w:r>
      <w:bookmarkEnd w:id="12"/>
    </w:p>
    <w:p w14:paraId="16A37AC4">
      <w:pPr>
        <w:pStyle w:val="2"/>
        <w:ind w:firstLine="0" w:firstLineChars="0"/>
      </w:pPr>
    </w:p>
    <w:p w14:paraId="30472384">
      <w:pPr>
        <w:pStyle w:val="2"/>
        <w:ind w:firstLine="0" w:firstLineChars="0"/>
      </w:pPr>
    </w:p>
    <w:p w14:paraId="09D4CD21">
      <w:pPr>
        <w:rPr>
          <w:rFonts w:asciiTheme="minorEastAsia" w:hAnsiTheme="minorEastAsia" w:eastAsiaTheme="minorEastAsia" w:cstheme="minorEastAsia"/>
          <w:b/>
          <w:bCs/>
          <w:kern w:val="0"/>
          <w:sz w:val="24"/>
          <w:shd w:val="clear" w:color="auto" w:fill="FFFFFF"/>
        </w:rPr>
      </w:pPr>
    </w:p>
    <w:sectPr>
      <w:footerReference r:id="rId3" w:type="default"/>
      <w:pgSz w:w="11906" w:h="16838"/>
      <w:pgMar w:top="1701" w:right="1312" w:bottom="1134" w:left="1134" w:header="851" w:footer="992" w:gutter="0"/>
      <w:paperSrc w:first="1"/>
      <w:pgNumType w:start="1"/>
      <w:cols w:space="720" w:num="1"/>
      <w:docGrid w:type="lines" w:linePitch="317"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宋体-18030">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957AF">
    <w:pPr>
      <w:pStyle w:val="1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5C2E5FA0">
                <w:pPr>
                  <w:pStyle w:val="15"/>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317"/>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AxMGQwODgyMzg3ODM4ZDIwM2IyNWU5N2E5ZmE0MTIifQ=="/>
  </w:docVars>
  <w:rsids>
    <w:rsidRoot w:val="00172A27"/>
    <w:rsid w:val="000059EC"/>
    <w:rsid w:val="000077B6"/>
    <w:rsid w:val="0001411E"/>
    <w:rsid w:val="00024782"/>
    <w:rsid w:val="00026EDF"/>
    <w:rsid w:val="00040445"/>
    <w:rsid w:val="00042E74"/>
    <w:rsid w:val="00050BB5"/>
    <w:rsid w:val="0005257F"/>
    <w:rsid w:val="00052EF6"/>
    <w:rsid w:val="00055AB6"/>
    <w:rsid w:val="00057DFC"/>
    <w:rsid w:val="0006032A"/>
    <w:rsid w:val="00063AB3"/>
    <w:rsid w:val="00073B54"/>
    <w:rsid w:val="000777CA"/>
    <w:rsid w:val="00085087"/>
    <w:rsid w:val="0008565B"/>
    <w:rsid w:val="00091844"/>
    <w:rsid w:val="000926E6"/>
    <w:rsid w:val="0009388B"/>
    <w:rsid w:val="000A3E1A"/>
    <w:rsid w:val="000A6DDB"/>
    <w:rsid w:val="000B0BDD"/>
    <w:rsid w:val="000B3992"/>
    <w:rsid w:val="000B452A"/>
    <w:rsid w:val="000B54B2"/>
    <w:rsid w:val="000C083B"/>
    <w:rsid w:val="000C16C7"/>
    <w:rsid w:val="000C5E4B"/>
    <w:rsid w:val="000C6E52"/>
    <w:rsid w:val="000E1F36"/>
    <w:rsid w:val="000E5FC3"/>
    <w:rsid w:val="000F33CB"/>
    <w:rsid w:val="000F612C"/>
    <w:rsid w:val="000F69EE"/>
    <w:rsid w:val="00101829"/>
    <w:rsid w:val="001036B2"/>
    <w:rsid w:val="0010702A"/>
    <w:rsid w:val="00111A37"/>
    <w:rsid w:val="00115422"/>
    <w:rsid w:val="00121900"/>
    <w:rsid w:val="00125D41"/>
    <w:rsid w:val="00132F46"/>
    <w:rsid w:val="00137E69"/>
    <w:rsid w:val="001432CB"/>
    <w:rsid w:val="00143E51"/>
    <w:rsid w:val="0014426A"/>
    <w:rsid w:val="00145893"/>
    <w:rsid w:val="00154199"/>
    <w:rsid w:val="00154738"/>
    <w:rsid w:val="00155FF8"/>
    <w:rsid w:val="001563CC"/>
    <w:rsid w:val="0016250D"/>
    <w:rsid w:val="00163ECA"/>
    <w:rsid w:val="00166BC8"/>
    <w:rsid w:val="00172A27"/>
    <w:rsid w:val="00173CD2"/>
    <w:rsid w:val="00177160"/>
    <w:rsid w:val="00187F02"/>
    <w:rsid w:val="00196847"/>
    <w:rsid w:val="00196914"/>
    <w:rsid w:val="001A6323"/>
    <w:rsid w:val="001B40D2"/>
    <w:rsid w:val="001C5DA9"/>
    <w:rsid w:val="001C771B"/>
    <w:rsid w:val="001C7898"/>
    <w:rsid w:val="001D1534"/>
    <w:rsid w:val="001D27C0"/>
    <w:rsid w:val="001D5D4E"/>
    <w:rsid w:val="001E2F58"/>
    <w:rsid w:val="001E6EA1"/>
    <w:rsid w:val="001E7D0C"/>
    <w:rsid w:val="001F23FA"/>
    <w:rsid w:val="001F37BB"/>
    <w:rsid w:val="001F5C6A"/>
    <w:rsid w:val="00204AEE"/>
    <w:rsid w:val="0020529E"/>
    <w:rsid w:val="00205C4D"/>
    <w:rsid w:val="0020702A"/>
    <w:rsid w:val="0021017F"/>
    <w:rsid w:val="00220AA0"/>
    <w:rsid w:val="00221A9B"/>
    <w:rsid w:val="00224A7A"/>
    <w:rsid w:val="00230BC1"/>
    <w:rsid w:val="00251AB1"/>
    <w:rsid w:val="00256C12"/>
    <w:rsid w:val="002605DD"/>
    <w:rsid w:val="0026185A"/>
    <w:rsid w:val="00261A64"/>
    <w:rsid w:val="002710DB"/>
    <w:rsid w:val="0027556A"/>
    <w:rsid w:val="00277988"/>
    <w:rsid w:val="00280BAF"/>
    <w:rsid w:val="0029205D"/>
    <w:rsid w:val="00294A86"/>
    <w:rsid w:val="00295784"/>
    <w:rsid w:val="002A55A4"/>
    <w:rsid w:val="002C2E0C"/>
    <w:rsid w:val="002C37FE"/>
    <w:rsid w:val="002C4678"/>
    <w:rsid w:val="002D09E7"/>
    <w:rsid w:val="002D0D59"/>
    <w:rsid w:val="002D208D"/>
    <w:rsid w:val="002D2799"/>
    <w:rsid w:val="002E4BF9"/>
    <w:rsid w:val="002F086A"/>
    <w:rsid w:val="002F2DA3"/>
    <w:rsid w:val="002F3ED9"/>
    <w:rsid w:val="003010C7"/>
    <w:rsid w:val="00307CC4"/>
    <w:rsid w:val="003112E1"/>
    <w:rsid w:val="003139B6"/>
    <w:rsid w:val="00320C8E"/>
    <w:rsid w:val="0032544D"/>
    <w:rsid w:val="00326B34"/>
    <w:rsid w:val="00345960"/>
    <w:rsid w:val="00346EED"/>
    <w:rsid w:val="003472CC"/>
    <w:rsid w:val="00361C94"/>
    <w:rsid w:val="00364F2F"/>
    <w:rsid w:val="00366B8C"/>
    <w:rsid w:val="00370943"/>
    <w:rsid w:val="00370FA9"/>
    <w:rsid w:val="00372D77"/>
    <w:rsid w:val="00372F28"/>
    <w:rsid w:val="00377BB0"/>
    <w:rsid w:val="003818C0"/>
    <w:rsid w:val="003819B3"/>
    <w:rsid w:val="0038374A"/>
    <w:rsid w:val="003A3334"/>
    <w:rsid w:val="003A3504"/>
    <w:rsid w:val="003C1DFD"/>
    <w:rsid w:val="003C2FCF"/>
    <w:rsid w:val="003E0C1D"/>
    <w:rsid w:val="003E2A88"/>
    <w:rsid w:val="003E5D9B"/>
    <w:rsid w:val="003E73E7"/>
    <w:rsid w:val="003F1AD5"/>
    <w:rsid w:val="003F3C01"/>
    <w:rsid w:val="003F5760"/>
    <w:rsid w:val="004053D8"/>
    <w:rsid w:val="004207C6"/>
    <w:rsid w:val="00427FAE"/>
    <w:rsid w:val="00431CDA"/>
    <w:rsid w:val="00446C20"/>
    <w:rsid w:val="00450BA9"/>
    <w:rsid w:val="004549F1"/>
    <w:rsid w:val="004605B5"/>
    <w:rsid w:val="00464A29"/>
    <w:rsid w:val="0046586B"/>
    <w:rsid w:val="00470C79"/>
    <w:rsid w:val="00475DEF"/>
    <w:rsid w:val="00475FBF"/>
    <w:rsid w:val="004831BA"/>
    <w:rsid w:val="0048736A"/>
    <w:rsid w:val="0049086A"/>
    <w:rsid w:val="004950A3"/>
    <w:rsid w:val="004973C4"/>
    <w:rsid w:val="004A0CEB"/>
    <w:rsid w:val="004A4A3D"/>
    <w:rsid w:val="004B2FE4"/>
    <w:rsid w:val="004B5AE7"/>
    <w:rsid w:val="004B5D9B"/>
    <w:rsid w:val="004B7C28"/>
    <w:rsid w:val="004C127A"/>
    <w:rsid w:val="004C1A89"/>
    <w:rsid w:val="004C4D0D"/>
    <w:rsid w:val="004D2B5C"/>
    <w:rsid w:val="004D6CCC"/>
    <w:rsid w:val="004E770A"/>
    <w:rsid w:val="00500D91"/>
    <w:rsid w:val="00506CE7"/>
    <w:rsid w:val="00507C79"/>
    <w:rsid w:val="005138C4"/>
    <w:rsid w:val="00515D45"/>
    <w:rsid w:val="005332A4"/>
    <w:rsid w:val="0054429B"/>
    <w:rsid w:val="005458B6"/>
    <w:rsid w:val="0055572B"/>
    <w:rsid w:val="00565475"/>
    <w:rsid w:val="0057390C"/>
    <w:rsid w:val="005807A0"/>
    <w:rsid w:val="005810BF"/>
    <w:rsid w:val="0058253F"/>
    <w:rsid w:val="00590140"/>
    <w:rsid w:val="00590EAA"/>
    <w:rsid w:val="00597EEA"/>
    <w:rsid w:val="005B030B"/>
    <w:rsid w:val="005B4F3F"/>
    <w:rsid w:val="005C3D5E"/>
    <w:rsid w:val="005C7EB7"/>
    <w:rsid w:val="005D4DE9"/>
    <w:rsid w:val="005E0675"/>
    <w:rsid w:val="005E14EE"/>
    <w:rsid w:val="005E7467"/>
    <w:rsid w:val="005F2857"/>
    <w:rsid w:val="005F6AAD"/>
    <w:rsid w:val="00605D82"/>
    <w:rsid w:val="006167E4"/>
    <w:rsid w:val="006168E7"/>
    <w:rsid w:val="00623626"/>
    <w:rsid w:val="00625E4F"/>
    <w:rsid w:val="00626B6C"/>
    <w:rsid w:val="006301C3"/>
    <w:rsid w:val="006352B6"/>
    <w:rsid w:val="00637B8B"/>
    <w:rsid w:val="006475A1"/>
    <w:rsid w:val="00652A9E"/>
    <w:rsid w:val="0065693A"/>
    <w:rsid w:val="00663C3A"/>
    <w:rsid w:val="00663C9D"/>
    <w:rsid w:val="0066568C"/>
    <w:rsid w:val="006710FA"/>
    <w:rsid w:val="006716F5"/>
    <w:rsid w:val="006734C2"/>
    <w:rsid w:val="006751D4"/>
    <w:rsid w:val="006766E0"/>
    <w:rsid w:val="006863B8"/>
    <w:rsid w:val="006878D1"/>
    <w:rsid w:val="006A209A"/>
    <w:rsid w:val="006A3839"/>
    <w:rsid w:val="006B2267"/>
    <w:rsid w:val="006B6C80"/>
    <w:rsid w:val="006D207A"/>
    <w:rsid w:val="006D437A"/>
    <w:rsid w:val="006D4BF1"/>
    <w:rsid w:val="006F7103"/>
    <w:rsid w:val="006F7BBC"/>
    <w:rsid w:val="00704668"/>
    <w:rsid w:val="0071576D"/>
    <w:rsid w:val="0073393D"/>
    <w:rsid w:val="00735D65"/>
    <w:rsid w:val="007575EB"/>
    <w:rsid w:val="00760627"/>
    <w:rsid w:val="0076312E"/>
    <w:rsid w:val="00765642"/>
    <w:rsid w:val="007678C6"/>
    <w:rsid w:val="007724CA"/>
    <w:rsid w:val="0077260B"/>
    <w:rsid w:val="00775FE3"/>
    <w:rsid w:val="00792788"/>
    <w:rsid w:val="007A0883"/>
    <w:rsid w:val="007A143A"/>
    <w:rsid w:val="007A5504"/>
    <w:rsid w:val="007B09E7"/>
    <w:rsid w:val="007B2F66"/>
    <w:rsid w:val="007C2E4E"/>
    <w:rsid w:val="007D4491"/>
    <w:rsid w:val="007D5CBB"/>
    <w:rsid w:val="007D68A4"/>
    <w:rsid w:val="007D6A25"/>
    <w:rsid w:val="007E0978"/>
    <w:rsid w:val="007F37A7"/>
    <w:rsid w:val="007F4464"/>
    <w:rsid w:val="007F5DC4"/>
    <w:rsid w:val="0080750A"/>
    <w:rsid w:val="00811C81"/>
    <w:rsid w:val="0081587C"/>
    <w:rsid w:val="00820013"/>
    <w:rsid w:val="008205EB"/>
    <w:rsid w:val="00834315"/>
    <w:rsid w:val="008546B2"/>
    <w:rsid w:val="0085759F"/>
    <w:rsid w:val="008576A3"/>
    <w:rsid w:val="008632F5"/>
    <w:rsid w:val="00863F37"/>
    <w:rsid w:val="008657ED"/>
    <w:rsid w:val="00867BBB"/>
    <w:rsid w:val="008804AE"/>
    <w:rsid w:val="0089200E"/>
    <w:rsid w:val="008A30DA"/>
    <w:rsid w:val="008A449A"/>
    <w:rsid w:val="008A7E56"/>
    <w:rsid w:val="008B4096"/>
    <w:rsid w:val="008B70D5"/>
    <w:rsid w:val="008C15E2"/>
    <w:rsid w:val="008C61BF"/>
    <w:rsid w:val="008C746A"/>
    <w:rsid w:val="008E5AAC"/>
    <w:rsid w:val="008F2B15"/>
    <w:rsid w:val="009025C7"/>
    <w:rsid w:val="00906EA9"/>
    <w:rsid w:val="009220AD"/>
    <w:rsid w:val="0093240A"/>
    <w:rsid w:val="009350C5"/>
    <w:rsid w:val="00943D8F"/>
    <w:rsid w:val="00943E27"/>
    <w:rsid w:val="00944B7A"/>
    <w:rsid w:val="009505E8"/>
    <w:rsid w:val="00963596"/>
    <w:rsid w:val="009643F8"/>
    <w:rsid w:val="00967888"/>
    <w:rsid w:val="0098020D"/>
    <w:rsid w:val="00981890"/>
    <w:rsid w:val="00995F7B"/>
    <w:rsid w:val="009A0F6A"/>
    <w:rsid w:val="009A358E"/>
    <w:rsid w:val="009A3619"/>
    <w:rsid w:val="009A438F"/>
    <w:rsid w:val="009B10B9"/>
    <w:rsid w:val="009B18B7"/>
    <w:rsid w:val="009B54BC"/>
    <w:rsid w:val="009C77CF"/>
    <w:rsid w:val="009D276A"/>
    <w:rsid w:val="009D5815"/>
    <w:rsid w:val="009D61D5"/>
    <w:rsid w:val="009E05F9"/>
    <w:rsid w:val="009E4CE4"/>
    <w:rsid w:val="009F4C42"/>
    <w:rsid w:val="00A06DE7"/>
    <w:rsid w:val="00A1110E"/>
    <w:rsid w:val="00A1162E"/>
    <w:rsid w:val="00A23607"/>
    <w:rsid w:val="00A31B50"/>
    <w:rsid w:val="00A424D4"/>
    <w:rsid w:val="00A50974"/>
    <w:rsid w:val="00A514E9"/>
    <w:rsid w:val="00A51E6A"/>
    <w:rsid w:val="00A60368"/>
    <w:rsid w:val="00A60E82"/>
    <w:rsid w:val="00A617BF"/>
    <w:rsid w:val="00A620E5"/>
    <w:rsid w:val="00A7053F"/>
    <w:rsid w:val="00A740C6"/>
    <w:rsid w:val="00A7723A"/>
    <w:rsid w:val="00A80071"/>
    <w:rsid w:val="00A80A48"/>
    <w:rsid w:val="00A91005"/>
    <w:rsid w:val="00AB4CFB"/>
    <w:rsid w:val="00AC17EC"/>
    <w:rsid w:val="00AD14ED"/>
    <w:rsid w:val="00AD51CD"/>
    <w:rsid w:val="00AE1D02"/>
    <w:rsid w:val="00AE2E85"/>
    <w:rsid w:val="00AF199B"/>
    <w:rsid w:val="00AF21F4"/>
    <w:rsid w:val="00B04D47"/>
    <w:rsid w:val="00B06590"/>
    <w:rsid w:val="00B139DD"/>
    <w:rsid w:val="00B16334"/>
    <w:rsid w:val="00B168D5"/>
    <w:rsid w:val="00B174F8"/>
    <w:rsid w:val="00B22B31"/>
    <w:rsid w:val="00B350EF"/>
    <w:rsid w:val="00B35E53"/>
    <w:rsid w:val="00B421AA"/>
    <w:rsid w:val="00B438FD"/>
    <w:rsid w:val="00B45238"/>
    <w:rsid w:val="00B51003"/>
    <w:rsid w:val="00B576B4"/>
    <w:rsid w:val="00B63800"/>
    <w:rsid w:val="00B728CA"/>
    <w:rsid w:val="00B764F5"/>
    <w:rsid w:val="00B82BC9"/>
    <w:rsid w:val="00B866EA"/>
    <w:rsid w:val="00B94489"/>
    <w:rsid w:val="00B96B08"/>
    <w:rsid w:val="00BA4E5D"/>
    <w:rsid w:val="00BC0407"/>
    <w:rsid w:val="00BC098F"/>
    <w:rsid w:val="00BC4D9B"/>
    <w:rsid w:val="00BC5995"/>
    <w:rsid w:val="00BC60D4"/>
    <w:rsid w:val="00BD7FDD"/>
    <w:rsid w:val="00BE2681"/>
    <w:rsid w:val="00BE27FE"/>
    <w:rsid w:val="00BE641E"/>
    <w:rsid w:val="00BE7E63"/>
    <w:rsid w:val="00BF1642"/>
    <w:rsid w:val="00BF1ECE"/>
    <w:rsid w:val="00BF7C65"/>
    <w:rsid w:val="00C03C22"/>
    <w:rsid w:val="00C04A8E"/>
    <w:rsid w:val="00C07F91"/>
    <w:rsid w:val="00C1421E"/>
    <w:rsid w:val="00C15163"/>
    <w:rsid w:val="00C20284"/>
    <w:rsid w:val="00C2505A"/>
    <w:rsid w:val="00C256B9"/>
    <w:rsid w:val="00C25BCB"/>
    <w:rsid w:val="00C30B90"/>
    <w:rsid w:val="00C32D37"/>
    <w:rsid w:val="00C34414"/>
    <w:rsid w:val="00C440C5"/>
    <w:rsid w:val="00C50C73"/>
    <w:rsid w:val="00C57BEC"/>
    <w:rsid w:val="00C64927"/>
    <w:rsid w:val="00C71AD9"/>
    <w:rsid w:val="00C80656"/>
    <w:rsid w:val="00C815DC"/>
    <w:rsid w:val="00C90A9F"/>
    <w:rsid w:val="00C91632"/>
    <w:rsid w:val="00C92408"/>
    <w:rsid w:val="00C941BC"/>
    <w:rsid w:val="00CA5640"/>
    <w:rsid w:val="00CA7CA7"/>
    <w:rsid w:val="00CB7EEA"/>
    <w:rsid w:val="00CC1BEB"/>
    <w:rsid w:val="00CC2EC9"/>
    <w:rsid w:val="00CD54DA"/>
    <w:rsid w:val="00CF4829"/>
    <w:rsid w:val="00CF4E38"/>
    <w:rsid w:val="00D064F1"/>
    <w:rsid w:val="00D1041F"/>
    <w:rsid w:val="00D10A78"/>
    <w:rsid w:val="00D10BB8"/>
    <w:rsid w:val="00D1346C"/>
    <w:rsid w:val="00D22412"/>
    <w:rsid w:val="00D30E7B"/>
    <w:rsid w:val="00D336CE"/>
    <w:rsid w:val="00D34F7F"/>
    <w:rsid w:val="00D352EA"/>
    <w:rsid w:val="00D36D39"/>
    <w:rsid w:val="00D4619F"/>
    <w:rsid w:val="00D46758"/>
    <w:rsid w:val="00D526BC"/>
    <w:rsid w:val="00D540E0"/>
    <w:rsid w:val="00D574B2"/>
    <w:rsid w:val="00D62771"/>
    <w:rsid w:val="00D647FF"/>
    <w:rsid w:val="00D757D9"/>
    <w:rsid w:val="00D76AC5"/>
    <w:rsid w:val="00D775C4"/>
    <w:rsid w:val="00D81A59"/>
    <w:rsid w:val="00D979C0"/>
    <w:rsid w:val="00DA215D"/>
    <w:rsid w:val="00DB704F"/>
    <w:rsid w:val="00DC18A7"/>
    <w:rsid w:val="00DC4D93"/>
    <w:rsid w:val="00DC5EA7"/>
    <w:rsid w:val="00DD2240"/>
    <w:rsid w:val="00DD2975"/>
    <w:rsid w:val="00DD35D4"/>
    <w:rsid w:val="00DD3664"/>
    <w:rsid w:val="00DE19D1"/>
    <w:rsid w:val="00DE237B"/>
    <w:rsid w:val="00DF36B1"/>
    <w:rsid w:val="00E043E5"/>
    <w:rsid w:val="00E052C8"/>
    <w:rsid w:val="00E10C0A"/>
    <w:rsid w:val="00E16E26"/>
    <w:rsid w:val="00E403D3"/>
    <w:rsid w:val="00E50E3A"/>
    <w:rsid w:val="00E54F7A"/>
    <w:rsid w:val="00E57A57"/>
    <w:rsid w:val="00E61D80"/>
    <w:rsid w:val="00E720BC"/>
    <w:rsid w:val="00E916E7"/>
    <w:rsid w:val="00E93E62"/>
    <w:rsid w:val="00E95A4C"/>
    <w:rsid w:val="00EA2382"/>
    <w:rsid w:val="00EA572A"/>
    <w:rsid w:val="00EA5E33"/>
    <w:rsid w:val="00EB121D"/>
    <w:rsid w:val="00EC1FC3"/>
    <w:rsid w:val="00EC380A"/>
    <w:rsid w:val="00ED14EB"/>
    <w:rsid w:val="00ED2313"/>
    <w:rsid w:val="00ED2DEA"/>
    <w:rsid w:val="00ED514E"/>
    <w:rsid w:val="00EE5B0F"/>
    <w:rsid w:val="00EE5E59"/>
    <w:rsid w:val="00EF48F8"/>
    <w:rsid w:val="00F00232"/>
    <w:rsid w:val="00F0023A"/>
    <w:rsid w:val="00F008E2"/>
    <w:rsid w:val="00F03F0E"/>
    <w:rsid w:val="00F108C2"/>
    <w:rsid w:val="00F14E0C"/>
    <w:rsid w:val="00F1709B"/>
    <w:rsid w:val="00F179AD"/>
    <w:rsid w:val="00F204AD"/>
    <w:rsid w:val="00F33EBF"/>
    <w:rsid w:val="00F46C3A"/>
    <w:rsid w:val="00F558EA"/>
    <w:rsid w:val="00F65A1B"/>
    <w:rsid w:val="00F7335A"/>
    <w:rsid w:val="00F751F0"/>
    <w:rsid w:val="00F76B7A"/>
    <w:rsid w:val="00F847BA"/>
    <w:rsid w:val="00F90E8F"/>
    <w:rsid w:val="00F932FC"/>
    <w:rsid w:val="00F95A6B"/>
    <w:rsid w:val="00F96B28"/>
    <w:rsid w:val="00FB0309"/>
    <w:rsid w:val="00FB0B37"/>
    <w:rsid w:val="00FB5C62"/>
    <w:rsid w:val="00FD0254"/>
    <w:rsid w:val="00FD1EF9"/>
    <w:rsid w:val="00FD1F2E"/>
    <w:rsid w:val="00FE651E"/>
    <w:rsid w:val="00FE66D7"/>
    <w:rsid w:val="00FF2390"/>
    <w:rsid w:val="00FF5A62"/>
    <w:rsid w:val="00FF6E01"/>
    <w:rsid w:val="02D24BED"/>
    <w:rsid w:val="03BF36F5"/>
    <w:rsid w:val="040C0819"/>
    <w:rsid w:val="05CD76FE"/>
    <w:rsid w:val="05D24FCA"/>
    <w:rsid w:val="067070D2"/>
    <w:rsid w:val="06FF2C4D"/>
    <w:rsid w:val="07B11CC5"/>
    <w:rsid w:val="07B42835"/>
    <w:rsid w:val="080E459B"/>
    <w:rsid w:val="086A4D06"/>
    <w:rsid w:val="08A76D63"/>
    <w:rsid w:val="0A432ABB"/>
    <w:rsid w:val="0A640151"/>
    <w:rsid w:val="0A66358B"/>
    <w:rsid w:val="0A685196"/>
    <w:rsid w:val="0A7D6586"/>
    <w:rsid w:val="0C2B14F1"/>
    <w:rsid w:val="0E27636D"/>
    <w:rsid w:val="0EC11298"/>
    <w:rsid w:val="0F6A7CFA"/>
    <w:rsid w:val="0F991972"/>
    <w:rsid w:val="0FEC3AE8"/>
    <w:rsid w:val="0FF175BC"/>
    <w:rsid w:val="108107CF"/>
    <w:rsid w:val="10C54B63"/>
    <w:rsid w:val="11696DB4"/>
    <w:rsid w:val="11CF71E6"/>
    <w:rsid w:val="12331EA3"/>
    <w:rsid w:val="14332B74"/>
    <w:rsid w:val="145E75F1"/>
    <w:rsid w:val="148A47AC"/>
    <w:rsid w:val="14E018C0"/>
    <w:rsid w:val="1528336D"/>
    <w:rsid w:val="153B63A9"/>
    <w:rsid w:val="16496B5B"/>
    <w:rsid w:val="16F37D5B"/>
    <w:rsid w:val="170B1C20"/>
    <w:rsid w:val="174E56D7"/>
    <w:rsid w:val="17BE1CB3"/>
    <w:rsid w:val="186E7611"/>
    <w:rsid w:val="18AE2505"/>
    <w:rsid w:val="18E35B95"/>
    <w:rsid w:val="19480701"/>
    <w:rsid w:val="19CF0D55"/>
    <w:rsid w:val="1A156A4B"/>
    <w:rsid w:val="1ABE2854"/>
    <w:rsid w:val="1B266957"/>
    <w:rsid w:val="1BB13D28"/>
    <w:rsid w:val="1BE0329C"/>
    <w:rsid w:val="1C5907F1"/>
    <w:rsid w:val="1C9D6EF6"/>
    <w:rsid w:val="1DE80C8B"/>
    <w:rsid w:val="1EA271C0"/>
    <w:rsid w:val="1EB363EE"/>
    <w:rsid w:val="1F472343"/>
    <w:rsid w:val="1F65488A"/>
    <w:rsid w:val="1F6E5C8F"/>
    <w:rsid w:val="1F9E249D"/>
    <w:rsid w:val="20811310"/>
    <w:rsid w:val="226B74E5"/>
    <w:rsid w:val="231A5BF1"/>
    <w:rsid w:val="23370859"/>
    <w:rsid w:val="24054139"/>
    <w:rsid w:val="24795117"/>
    <w:rsid w:val="251D41DD"/>
    <w:rsid w:val="25437748"/>
    <w:rsid w:val="25D24AB5"/>
    <w:rsid w:val="26596847"/>
    <w:rsid w:val="2691608F"/>
    <w:rsid w:val="26A23059"/>
    <w:rsid w:val="27807D7D"/>
    <w:rsid w:val="27BE5471"/>
    <w:rsid w:val="283C746E"/>
    <w:rsid w:val="28E7026F"/>
    <w:rsid w:val="29363ABF"/>
    <w:rsid w:val="29473B0A"/>
    <w:rsid w:val="29B35110"/>
    <w:rsid w:val="2A447496"/>
    <w:rsid w:val="2AC47001"/>
    <w:rsid w:val="2B117369"/>
    <w:rsid w:val="2B2E213F"/>
    <w:rsid w:val="2B3C42D7"/>
    <w:rsid w:val="2D626FDD"/>
    <w:rsid w:val="2DD41AF8"/>
    <w:rsid w:val="2DDD076A"/>
    <w:rsid w:val="2DE27D71"/>
    <w:rsid w:val="2DE73F83"/>
    <w:rsid w:val="2E9D5002"/>
    <w:rsid w:val="2EAE24A6"/>
    <w:rsid w:val="30BF1E26"/>
    <w:rsid w:val="31582367"/>
    <w:rsid w:val="324365AF"/>
    <w:rsid w:val="3257280F"/>
    <w:rsid w:val="336B55C6"/>
    <w:rsid w:val="3392559B"/>
    <w:rsid w:val="3408099A"/>
    <w:rsid w:val="340F0016"/>
    <w:rsid w:val="345F53AB"/>
    <w:rsid w:val="357E61C9"/>
    <w:rsid w:val="35D8786D"/>
    <w:rsid w:val="360A00A9"/>
    <w:rsid w:val="36CB1902"/>
    <w:rsid w:val="36FD0A19"/>
    <w:rsid w:val="37C80346"/>
    <w:rsid w:val="385C1474"/>
    <w:rsid w:val="38B62526"/>
    <w:rsid w:val="39376196"/>
    <w:rsid w:val="39E750AA"/>
    <w:rsid w:val="3A3C4CAD"/>
    <w:rsid w:val="3A56126E"/>
    <w:rsid w:val="3A77650C"/>
    <w:rsid w:val="3A78779F"/>
    <w:rsid w:val="3A8824C5"/>
    <w:rsid w:val="3AA77A2E"/>
    <w:rsid w:val="3AC7782D"/>
    <w:rsid w:val="3ACC76B4"/>
    <w:rsid w:val="3BAE6185"/>
    <w:rsid w:val="3C780095"/>
    <w:rsid w:val="3D0E626C"/>
    <w:rsid w:val="3D1F3299"/>
    <w:rsid w:val="3D2C035D"/>
    <w:rsid w:val="3D363849"/>
    <w:rsid w:val="3D9E59B0"/>
    <w:rsid w:val="3F2006FA"/>
    <w:rsid w:val="3FC138F1"/>
    <w:rsid w:val="3FE10950"/>
    <w:rsid w:val="40191A2F"/>
    <w:rsid w:val="409A6429"/>
    <w:rsid w:val="4110365E"/>
    <w:rsid w:val="41A61169"/>
    <w:rsid w:val="423D15C3"/>
    <w:rsid w:val="42E325C0"/>
    <w:rsid w:val="4303280C"/>
    <w:rsid w:val="4338166C"/>
    <w:rsid w:val="433E5C26"/>
    <w:rsid w:val="43741168"/>
    <w:rsid w:val="43784FA8"/>
    <w:rsid w:val="43A80D56"/>
    <w:rsid w:val="43E57A25"/>
    <w:rsid w:val="44170FAF"/>
    <w:rsid w:val="443E4D37"/>
    <w:rsid w:val="444D41D1"/>
    <w:rsid w:val="44F369CA"/>
    <w:rsid w:val="45BC25A8"/>
    <w:rsid w:val="45BE3671"/>
    <w:rsid w:val="45CA2D13"/>
    <w:rsid w:val="469B4EF5"/>
    <w:rsid w:val="470E4803"/>
    <w:rsid w:val="483A1D7C"/>
    <w:rsid w:val="492753CA"/>
    <w:rsid w:val="49925329"/>
    <w:rsid w:val="49FE3608"/>
    <w:rsid w:val="4A0B0B85"/>
    <w:rsid w:val="4A1B661D"/>
    <w:rsid w:val="4A230DD0"/>
    <w:rsid w:val="4A4570FA"/>
    <w:rsid w:val="4AD74D38"/>
    <w:rsid w:val="4B0169AE"/>
    <w:rsid w:val="4B296EFA"/>
    <w:rsid w:val="4BEF7CBC"/>
    <w:rsid w:val="4DE477BE"/>
    <w:rsid w:val="4F5D16D8"/>
    <w:rsid w:val="4FA525B6"/>
    <w:rsid w:val="5055041F"/>
    <w:rsid w:val="51035B12"/>
    <w:rsid w:val="529E3C9C"/>
    <w:rsid w:val="52DE65FB"/>
    <w:rsid w:val="534829CA"/>
    <w:rsid w:val="535E1EC2"/>
    <w:rsid w:val="53FF6977"/>
    <w:rsid w:val="54034D5B"/>
    <w:rsid w:val="54F16968"/>
    <w:rsid w:val="556B0697"/>
    <w:rsid w:val="55741347"/>
    <w:rsid w:val="559C5091"/>
    <w:rsid w:val="56DF6C95"/>
    <w:rsid w:val="5705267E"/>
    <w:rsid w:val="58331607"/>
    <w:rsid w:val="589D5AB2"/>
    <w:rsid w:val="58DF4D2A"/>
    <w:rsid w:val="58E43E5E"/>
    <w:rsid w:val="592B715D"/>
    <w:rsid w:val="595D031E"/>
    <w:rsid w:val="59744A3A"/>
    <w:rsid w:val="599F3949"/>
    <w:rsid w:val="5A02227D"/>
    <w:rsid w:val="5A695A8E"/>
    <w:rsid w:val="5AB25777"/>
    <w:rsid w:val="5B3E71BE"/>
    <w:rsid w:val="5B965486"/>
    <w:rsid w:val="5B9828B2"/>
    <w:rsid w:val="5C967A4E"/>
    <w:rsid w:val="5CCE6D6F"/>
    <w:rsid w:val="5CD97B43"/>
    <w:rsid w:val="5D1D36E0"/>
    <w:rsid w:val="5DA5051E"/>
    <w:rsid w:val="5DC100F9"/>
    <w:rsid w:val="5E1C1EDF"/>
    <w:rsid w:val="5EA92339"/>
    <w:rsid w:val="5F2A637C"/>
    <w:rsid w:val="5F9677AA"/>
    <w:rsid w:val="615F34F0"/>
    <w:rsid w:val="6181349A"/>
    <w:rsid w:val="619E2D00"/>
    <w:rsid w:val="61E15237"/>
    <w:rsid w:val="623E47FF"/>
    <w:rsid w:val="62445E71"/>
    <w:rsid w:val="62A01A9F"/>
    <w:rsid w:val="63F702CE"/>
    <w:rsid w:val="644A7E43"/>
    <w:rsid w:val="64812D25"/>
    <w:rsid w:val="661E3913"/>
    <w:rsid w:val="664E58FA"/>
    <w:rsid w:val="668005C9"/>
    <w:rsid w:val="66E77309"/>
    <w:rsid w:val="676D0F3F"/>
    <w:rsid w:val="683E26FE"/>
    <w:rsid w:val="684033F9"/>
    <w:rsid w:val="68A25C2B"/>
    <w:rsid w:val="693D3A39"/>
    <w:rsid w:val="694E0590"/>
    <w:rsid w:val="69804C17"/>
    <w:rsid w:val="698D05D6"/>
    <w:rsid w:val="69B91305"/>
    <w:rsid w:val="69D67ED7"/>
    <w:rsid w:val="69FE7DDA"/>
    <w:rsid w:val="6AC64D53"/>
    <w:rsid w:val="6AEB5D0F"/>
    <w:rsid w:val="6B3A2C32"/>
    <w:rsid w:val="6BE31066"/>
    <w:rsid w:val="6C6300F3"/>
    <w:rsid w:val="6D797EF8"/>
    <w:rsid w:val="6D9E04E6"/>
    <w:rsid w:val="6DC706DE"/>
    <w:rsid w:val="6E7475CA"/>
    <w:rsid w:val="6F92048E"/>
    <w:rsid w:val="6FB20278"/>
    <w:rsid w:val="700A2703"/>
    <w:rsid w:val="70120001"/>
    <w:rsid w:val="708F508D"/>
    <w:rsid w:val="717377C5"/>
    <w:rsid w:val="71A768D5"/>
    <w:rsid w:val="71D21478"/>
    <w:rsid w:val="72083B25"/>
    <w:rsid w:val="723D143D"/>
    <w:rsid w:val="72AE49EB"/>
    <w:rsid w:val="73524668"/>
    <w:rsid w:val="73577E87"/>
    <w:rsid w:val="738F2FB6"/>
    <w:rsid w:val="73B1140D"/>
    <w:rsid w:val="740D7CDB"/>
    <w:rsid w:val="7477536F"/>
    <w:rsid w:val="75A83275"/>
    <w:rsid w:val="75BE064A"/>
    <w:rsid w:val="764F6ECF"/>
    <w:rsid w:val="766C6839"/>
    <w:rsid w:val="770970E2"/>
    <w:rsid w:val="77C717BD"/>
    <w:rsid w:val="78250553"/>
    <w:rsid w:val="787C00A9"/>
    <w:rsid w:val="78F64332"/>
    <w:rsid w:val="79B95F7B"/>
    <w:rsid w:val="79E21824"/>
    <w:rsid w:val="79F63DB7"/>
    <w:rsid w:val="7AC40A65"/>
    <w:rsid w:val="7AF849AC"/>
    <w:rsid w:val="7CD662C0"/>
    <w:rsid w:val="7D722391"/>
    <w:rsid w:val="7DC40D69"/>
    <w:rsid w:val="7DED5822"/>
    <w:rsid w:val="7E08500A"/>
    <w:rsid w:val="7EFB73AD"/>
    <w:rsid w:val="7F7C7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3"/>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5"/>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4"/>
    <w:basedOn w:val="1"/>
    <w:next w:val="1"/>
    <w:link w:val="46"/>
    <w:qFormat/>
    <w:uiPriority w:val="0"/>
    <w:pPr>
      <w:keepNext/>
      <w:keepLines/>
      <w:spacing w:line="360" w:lineRule="auto"/>
      <w:outlineLvl w:val="3"/>
    </w:pPr>
    <w:rPr>
      <w:rFonts w:ascii="Arial" w:hAnsi="Arial"/>
      <w:b/>
      <w:bCs/>
      <w:szCs w:val="28"/>
    </w:rPr>
  </w:style>
  <w:style w:type="character" w:default="1" w:styleId="22">
    <w:name w:val="Default Paragraph Font"/>
    <w:autoRedefine/>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3"/>
    <w:next w:val="1"/>
    <w:autoRedefine/>
    <w:qFormat/>
    <w:uiPriority w:val="0"/>
    <w:pPr>
      <w:ind w:firstLine="420" w:firstLineChars="200"/>
    </w:pPr>
    <w:rPr>
      <w:rFonts w:ascii="Calibri" w:hAnsi="Calibri"/>
      <w:szCs w:val="22"/>
    </w:rPr>
  </w:style>
  <w:style w:type="paragraph" w:customStyle="1" w:styleId="3">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Normal Indent"/>
    <w:basedOn w:val="1"/>
    <w:autoRedefine/>
    <w:qFormat/>
    <w:uiPriority w:val="0"/>
    <w:pPr>
      <w:ind w:firstLine="420"/>
    </w:pPr>
    <w:rPr>
      <w:sz w:val="14"/>
    </w:rPr>
  </w:style>
  <w:style w:type="paragraph" w:styleId="9">
    <w:name w:val="Document Map"/>
    <w:basedOn w:val="1"/>
    <w:link w:val="47"/>
    <w:autoRedefine/>
    <w:qFormat/>
    <w:uiPriority w:val="0"/>
    <w:rPr>
      <w:rFonts w:ascii="宋体"/>
      <w:sz w:val="18"/>
      <w:szCs w:val="18"/>
    </w:rPr>
  </w:style>
  <w:style w:type="paragraph" w:styleId="10">
    <w:name w:val="Body Text"/>
    <w:basedOn w:val="1"/>
    <w:autoRedefine/>
    <w:qFormat/>
    <w:uiPriority w:val="0"/>
    <w:rPr>
      <w:rFonts w:eastAsia="楷体_GB2312"/>
      <w:bCs/>
      <w:sz w:val="28"/>
    </w:rPr>
  </w:style>
  <w:style w:type="paragraph" w:styleId="11">
    <w:name w:val="Body Text Indent"/>
    <w:basedOn w:val="1"/>
    <w:autoRedefine/>
    <w:qFormat/>
    <w:uiPriority w:val="0"/>
    <w:pPr>
      <w:spacing w:after="120"/>
      <w:ind w:left="420" w:leftChars="200"/>
    </w:pPr>
  </w:style>
  <w:style w:type="paragraph" w:styleId="12">
    <w:name w:val="Block Text"/>
    <w:basedOn w:val="1"/>
    <w:autoRedefine/>
    <w:qFormat/>
    <w:uiPriority w:val="0"/>
    <w:pPr>
      <w:adjustRightInd w:val="0"/>
      <w:ind w:left="420" w:right="33"/>
      <w:jc w:val="left"/>
      <w:textAlignment w:val="baseline"/>
    </w:pPr>
    <w:rPr>
      <w:kern w:val="0"/>
      <w:sz w:val="24"/>
    </w:rPr>
  </w:style>
  <w:style w:type="paragraph" w:styleId="13">
    <w:name w:val="Plain Text"/>
    <w:basedOn w:val="1"/>
    <w:autoRedefine/>
    <w:qFormat/>
    <w:uiPriority w:val="0"/>
    <w:rPr>
      <w:rFonts w:ascii="宋体" w:hAnsi="Courier New"/>
    </w:rPr>
  </w:style>
  <w:style w:type="paragraph" w:styleId="14">
    <w:name w:val="Balloon Text"/>
    <w:basedOn w:val="1"/>
    <w:autoRedefine/>
    <w:qFormat/>
    <w:uiPriority w:val="0"/>
    <w:rPr>
      <w:sz w:val="18"/>
      <w:szCs w:val="18"/>
    </w:rPr>
  </w:style>
  <w:style w:type="paragraph" w:styleId="15">
    <w:name w:val="footer"/>
    <w:basedOn w:val="1"/>
    <w:link w:val="30"/>
    <w:autoRedefine/>
    <w:qFormat/>
    <w:uiPriority w:val="99"/>
    <w:pPr>
      <w:tabs>
        <w:tab w:val="center" w:pos="4153"/>
        <w:tab w:val="right" w:pos="8306"/>
      </w:tabs>
      <w:snapToGrid w:val="0"/>
      <w:jc w:val="left"/>
    </w:pPr>
    <w:rPr>
      <w:sz w:val="18"/>
      <w:szCs w:val="18"/>
    </w:rPr>
  </w:style>
  <w:style w:type="paragraph" w:styleId="16">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Body Text 2"/>
    <w:basedOn w:val="1"/>
    <w:next w:val="1"/>
    <w:link w:val="32"/>
    <w:autoRedefine/>
    <w:qFormat/>
    <w:uiPriority w:val="0"/>
    <w:pPr>
      <w:adjustRightInd w:val="0"/>
      <w:snapToGrid w:val="0"/>
      <w:spacing w:line="480" w:lineRule="atLeast"/>
    </w:pPr>
    <w:rPr>
      <w:rFonts w:ascii="宋体" w:hAnsi="宋体"/>
      <w:sz w:val="28"/>
    </w:rPr>
  </w:style>
  <w:style w:type="paragraph" w:styleId="1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b/>
      <w:bCs/>
    </w:rPr>
  </w:style>
  <w:style w:type="character" w:styleId="24">
    <w:name w:val="page number"/>
    <w:basedOn w:val="22"/>
    <w:autoRedefine/>
    <w:qFormat/>
    <w:uiPriority w:val="0"/>
  </w:style>
  <w:style w:type="character" w:styleId="25">
    <w:name w:val="FollowedHyperlink"/>
    <w:basedOn w:val="22"/>
    <w:autoRedefine/>
    <w:qFormat/>
    <w:uiPriority w:val="0"/>
    <w:rPr>
      <w:color w:val="000000"/>
      <w:u w:val="none"/>
    </w:rPr>
  </w:style>
  <w:style w:type="character" w:styleId="26">
    <w:name w:val="Emphasis"/>
    <w:autoRedefine/>
    <w:qFormat/>
    <w:uiPriority w:val="0"/>
  </w:style>
  <w:style w:type="character" w:styleId="27">
    <w:name w:val="Hyperlink"/>
    <w:basedOn w:val="22"/>
    <w:autoRedefine/>
    <w:qFormat/>
    <w:uiPriority w:val="0"/>
    <w:rPr>
      <w:color w:val="000000"/>
      <w:u w:val="none"/>
    </w:rPr>
  </w:style>
  <w:style w:type="paragraph" w:styleId="28">
    <w:name w:val="List Paragraph"/>
    <w:basedOn w:val="1"/>
    <w:next w:val="1"/>
    <w:autoRedefine/>
    <w:qFormat/>
    <w:uiPriority w:val="34"/>
    <w:pPr>
      <w:widowControl/>
      <w:ind w:firstLine="420" w:firstLineChars="200"/>
      <w:jc w:val="left"/>
    </w:pPr>
    <w:rPr>
      <w:kern w:val="0"/>
      <w:sz w:val="24"/>
    </w:rPr>
  </w:style>
  <w:style w:type="paragraph" w:customStyle="1" w:styleId="29">
    <w:name w:val="正文 New"/>
    <w:autoRedefine/>
    <w:qFormat/>
    <w:uiPriority w:val="0"/>
    <w:pPr>
      <w:widowControl w:val="0"/>
      <w:jc w:val="both"/>
    </w:pPr>
    <w:rPr>
      <w:rFonts w:ascii="Times New Roman" w:hAnsi="Times New Roman" w:eastAsia="宋体" w:cstheme="minorBidi"/>
      <w:kern w:val="2"/>
      <w:sz w:val="21"/>
      <w:lang w:val="en-US" w:eastAsia="zh-CN" w:bidi="ar-SA"/>
    </w:rPr>
  </w:style>
  <w:style w:type="character" w:customStyle="1" w:styleId="30">
    <w:name w:val="页脚 Char"/>
    <w:link w:val="15"/>
    <w:autoRedefine/>
    <w:qFormat/>
    <w:uiPriority w:val="99"/>
    <w:rPr>
      <w:rFonts w:ascii="Times New Roman" w:hAnsi="Times New Roman" w:eastAsia="宋体" w:cs="Times New Roman"/>
      <w:sz w:val="18"/>
      <w:szCs w:val="18"/>
    </w:rPr>
  </w:style>
  <w:style w:type="character" w:customStyle="1" w:styleId="31">
    <w:name w:val="页眉 Char"/>
    <w:link w:val="16"/>
    <w:autoRedefine/>
    <w:qFormat/>
    <w:uiPriority w:val="0"/>
    <w:rPr>
      <w:rFonts w:ascii="Times New Roman" w:hAnsi="Times New Roman" w:eastAsia="宋体" w:cs="Times New Roman"/>
      <w:sz w:val="18"/>
      <w:szCs w:val="18"/>
    </w:rPr>
  </w:style>
  <w:style w:type="character" w:customStyle="1" w:styleId="32">
    <w:name w:val="正文文本 2 Char"/>
    <w:link w:val="18"/>
    <w:autoRedefine/>
    <w:qFormat/>
    <w:uiPriority w:val="0"/>
    <w:rPr>
      <w:rFonts w:ascii="宋体" w:hAnsi="宋体" w:eastAsia="宋体"/>
      <w:kern w:val="2"/>
      <w:sz w:val="28"/>
      <w:lang w:val="en-US" w:eastAsia="zh-CN" w:bidi="ar-SA"/>
    </w:rPr>
  </w:style>
  <w:style w:type="character" w:customStyle="1" w:styleId="33">
    <w:name w:val="页码1"/>
    <w:basedOn w:val="22"/>
    <w:autoRedefine/>
    <w:qFormat/>
    <w:uiPriority w:val="0"/>
  </w:style>
  <w:style w:type="character" w:customStyle="1" w:styleId="34">
    <w:name w:val="overfont"/>
    <w:basedOn w:val="22"/>
    <w:autoRedefine/>
    <w:qFormat/>
    <w:uiPriority w:val="0"/>
  </w:style>
  <w:style w:type="character" w:customStyle="1" w:styleId="35">
    <w:name w:val="正文文本 2 Char Char"/>
    <w:autoRedefine/>
    <w:qFormat/>
    <w:uiPriority w:val="0"/>
    <w:rPr>
      <w:rFonts w:ascii="宋体" w:hAnsi="宋体" w:eastAsia="宋体"/>
      <w:kern w:val="2"/>
      <w:sz w:val="28"/>
      <w:lang w:val="en-US" w:eastAsia="zh-CN" w:bidi="ar-SA"/>
    </w:rPr>
  </w:style>
  <w:style w:type="paragraph" w:customStyle="1" w:styleId="36">
    <w:name w:val="列表段落1"/>
    <w:basedOn w:val="1"/>
    <w:autoRedefine/>
    <w:qFormat/>
    <w:uiPriority w:val="0"/>
    <w:pPr>
      <w:ind w:firstLine="420" w:firstLineChars="200"/>
    </w:pPr>
    <w:rPr>
      <w:rFonts w:ascii="Calibri" w:hAnsi="Calibri"/>
      <w:szCs w:val="22"/>
    </w:rPr>
  </w:style>
  <w:style w:type="paragraph" w:customStyle="1" w:styleId="37">
    <w:name w:val="缺省文本"/>
    <w:basedOn w:val="1"/>
    <w:autoRedefine/>
    <w:qFormat/>
    <w:uiPriority w:val="0"/>
    <w:pPr>
      <w:autoSpaceDE w:val="0"/>
      <w:autoSpaceDN w:val="0"/>
      <w:adjustRightInd w:val="0"/>
      <w:jc w:val="left"/>
    </w:pPr>
    <w:rPr>
      <w:kern w:val="0"/>
      <w:sz w:val="24"/>
      <w:szCs w:val="20"/>
    </w:rPr>
  </w:style>
  <w:style w:type="paragraph" w:customStyle="1" w:styleId="38">
    <w:name w:val="Char Char Char Char Char Char Char Char1 Char Char Char Char"/>
    <w:basedOn w:val="1"/>
    <w:autoRedefine/>
    <w:qFormat/>
    <w:uiPriority w:val="0"/>
    <w:pPr>
      <w:widowControl/>
      <w:spacing w:after="160" w:line="240" w:lineRule="exact"/>
      <w:jc w:val="left"/>
    </w:pPr>
  </w:style>
  <w:style w:type="paragraph" w:customStyle="1" w:styleId="39">
    <w:name w:val="p0"/>
    <w:basedOn w:val="1"/>
    <w:autoRedefine/>
    <w:qFormat/>
    <w:uiPriority w:val="0"/>
    <w:pPr>
      <w:widowControl/>
    </w:pPr>
    <w:rPr>
      <w:kern w:val="0"/>
      <w:szCs w:val="21"/>
    </w:rPr>
  </w:style>
  <w:style w:type="paragraph" w:customStyle="1" w:styleId="40">
    <w:name w:val="style1"/>
    <w:basedOn w:val="1"/>
    <w:autoRedefine/>
    <w:qFormat/>
    <w:uiPriority w:val="0"/>
    <w:pPr>
      <w:widowControl/>
      <w:spacing w:before="100" w:beforeAutospacing="1" w:after="100" w:afterAutospacing="1"/>
      <w:jc w:val="left"/>
    </w:pPr>
    <w:rPr>
      <w:rFonts w:ascii="楷体_GB2312" w:hAnsi="宋体" w:eastAsia="楷体_GB2312" w:cs="宋体"/>
      <w:sz w:val="27"/>
      <w:szCs w:val="27"/>
    </w:rPr>
  </w:style>
  <w:style w:type="paragraph" w:customStyle="1" w:styleId="41">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文本 21"/>
    <w:basedOn w:val="1"/>
    <w:autoRedefine/>
    <w:qFormat/>
    <w:uiPriority w:val="0"/>
    <w:pPr>
      <w:adjustRightInd w:val="0"/>
      <w:snapToGrid w:val="0"/>
      <w:spacing w:line="480" w:lineRule="atLeast"/>
    </w:pPr>
    <w:rPr>
      <w:rFonts w:ascii="宋体" w:hAnsi="宋体"/>
      <w:sz w:val="28"/>
    </w:rPr>
  </w:style>
  <w:style w:type="character" w:customStyle="1" w:styleId="43">
    <w:name w:val="标题 2 Char"/>
    <w:link w:val="5"/>
    <w:autoRedefine/>
    <w:qFormat/>
    <w:uiPriority w:val="0"/>
    <w:rPr>
      <w:rFonts w:ascii="Arial" w:hAnsi="Arial" w:eastAsia="黑体"/>
      <w:b/>
      <w:bCs/>
      <w:sz w:val="32"/>
      <w:szCs w:val="32"/>
    </w:rPr>
  </w:style>
  <w:style w:type="character" w:customStyle="1" w:styleId="44">
    <w:name w:val="标题 1 Char"/>
    <w:link w:val="4"/>
    <w:autoRedefine/>
    <w:qFormat/>
    <w:uiPriority w:val="0"/>
    <w:rPr>
      <w:b/>
      <w:bCs/>
      <w:kern w:val="44"/>
      <w:sz w:val="44"/>
      <w:szCs w:val="44"/>
    </w:rPr>
  </w:style>
  <w:style w:type="character" w:customStyle="1" w:styleId="45">
    <w:name w:val="标题 3 Char"/>
    <w:link w:val="6"/>
    <w:autoRedefine/>
    <w:qFormat/>
    <w:uiPriority w:val="0"/>
    <w:rPr>
      <w:rFonts w:ascii="宋体" w:hAnsi="宋体" w:cs="宋体"/>
      <w:b/>
      <w:bCs/>
      <w:kern w:val="0"/>
      <w:sz w:val="27"/>
      <w:szCs w:val="27"/>
    </w:rPr>
  </w:style>
  <w:style w:type="character" w:customStyle="1" w:styleId="46">
    <w:name w:val="标题 4 Char"/>
    <w:link w:val="7"/>
    <w:autoRedefine/>
    <w:qFormat/>
    <w:uiPriority w:val="0"/>
    <w:rPr>
      <w:rFonts w:ascii="Arial" w:hAnsi="Arial"/>
      <w:b/>
      <w:bCs/>
      <w:szCs w:val="28"/>
    </w:rPr>
  </w:style>
  <w:style w:type="character" w:customStyle="1" w:styleId="47">
    <w:name w:val="文档结构图 Char"/>
    <w:basedOn w:val="22"/>
    <w:link w:val="9"/>
    <w:autoRedefine/>
    <w:qFormat/>
    <w:uiPriority w:val="0"/>
    <w:rPr>
      <w:rFonts w:ascii="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15</Pages>
  <Words>3322</Words>
  <Characters>3566</Characters>
  <Lines>31</Lines>
  <Paragraphs>8</Paragraphs>
  <TotalTime>42</TotalTime>
  <ScaleCrop>false</ScaleCrop>
  <LinksUpToDate>false</LinksUpToDate>
  <CharactersWithSpaces>4499</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2015-05-24T01:05:00Z</dcterms:created>
  <dc:creator>LUOXIAO</dc:creator>
  <cp:lastModifiedBy>胡图的鱼</cp:lastModifiedBy>
  <cp:lastPrinted>2022-08-16T07:41:00Z</cp:lastPrinted>
  <dcterms:modified xsi:type="dcterms:W3CDTF">2025-08-13T09:38:17Z</dcterms:modified>
  <dc:title>LUOXIAO</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2FCC84B2204B4948A6ACFEAE260773BB_13</vt:lpwstr>
  </property>
  <property fmtid="{D5CDD505-2E9C-101B-9397-08002B2CF9AE}" pid="4" name="KSOTemplateDocerSaveRecord">
    <vt:lpwstr>eyJoZGlkIjoiZTA5NDJlZjhhNWZmMmExODQ5ZTEyODU5MjdlYzQ5MjEiLCJ1c2VySWQiOiI0NjA2MjIwOTUifQ==</vt:lpwstr>
  </property>
</Properties>
</file>